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677FEEB5" w:rsidR="005C666F" w:rsidRPr="0040001F" w:rsidRDefault="005C666F" w:rsidP="0040001F">
      <w:pPr>
        <w:spacing w:after="0"/>
        <w:rPr>
          <w:rFonts w:ascii="Arial" w:eastAsia="Times New Roman" w:hAnsi="Arial" w:cs="Arial"/>
          <w:color w:val="000000"/>
          <w:sz w:val="16"/>
          <w:szCs w:val="16"/>
          <w:lang w:eastAsia="zh-CN"/>
        </w:rPr>
      </w:pPr>
      <w:bookmarkStart w:id="0" w:name="_Hlk491845607"/>
      <w:bookmarkStart w:id="1" w:name="_Ref399006623"/>
      <w:bookmarkStart w:id="2" w:name="_Toc92513360"/>
      <w:r w:rsidRPr="0040001F">
        <w:rPr>
          <w:rFonts w:ascii="Arial" w:eastAsia="Times New Roman" w:hAnsi="Arial" w:cs="Arial"/>
          <w:b/>
          <w:sz w:val="24"/>
          <w:szCs w:val="24"/>
          <w:lang w:val="en-GB"/>
        </w:rPr>
        <w:t xml:space="preserve">3GPP TSG-RAN </w:t>
      </w:r>
      <w:proofErr w:type="spellStart"/>
      <w:r w:rsidRPr="0040001F">
        <w:rPr>
          <w:rFonts w:ascii="Arial" w:eastAsia="Times New Roman" w:hAnsi="Arial" w:cs="Arial"/>
          <w:b/>
          <w:sz w:val="24"/>
          <w:szCs w:val="24"/>
          <w:lang w:val="en-GB"/>
        </w:rPr>
        <w:t>WG4</w:t>
      </w:r>
      <w:proofErr w:type="spellEnd"/>
      <w:r w:rsidRPr="0040001F">
        <w:rPr>
          <w:rFonts w:ascii="Arial" w:eastAsia="Times New Roman" w:hAnsi="Arial" w:cs="Arial"/>
          <w:b/>
          <w:sz w:val="24"/>
          <w:szCs w:val="24"/>
          <w:lang w:val="en-GB"/>
        </w:rPr>
        <w:t xml:space="preserve"> Meeting #</w:t>
      </w:r>
      <w:proofErr w:type="spellStart"/>
      <w:r w:rsidRPr="0040001F">
        <w:rPr>
          <w:rFonts w:ascii="Arial" w:eastAsia="Times New Roman" w:hAnsi="Arial" w:cs="Arial"/>
          <w:b/>
          <w:sz w:val="24"/>
          <w:szCs w:val="24"/>
          <w:lang w:val="en-GB"/>
        </w:rPr>
        <w:t>9</w:t>
      </w:r>
      <w:r w:rsidR="005602ED">
        <w:rPr>
          <w:rFonts w:ascii="Arial" w:eastAsia="Times New Roman" w:hAnsi="Arial" w:cs="Arial"/>
          <w:b/>
          <w:sz w:val="24"/>
          <w:szCs w:val="24"/>
          <w:lang w:val="en-GB"/>
        </w:rPr>
        <w:t>8</w:t>
      </w:r>
      <w:r w:rsidR="00C82B50" w:rsidRPr="0040001F">
        <w:rPr>
          <w:rFonts w:ascii="Arial" w:eastAsia="Times New Roman" w:hAnsi="Arial" w:cs="Arial"/>
          <w:b/>
          <w:sz w:val="24"/>
          <w:szCs w:val="24"/>
          <w:lang w:val="en-GB"/>
        </w:rPr>
        <w:t>e</w:t>
      </w:r>
      <w:proofErr w:type="spellEnd"/>
      <w:r>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r w:rsidR="0040001F">
        <w:rPr>
          <w:rFonts w:cs="Arial"/>
          <w:b/>
          <w:sz w:val="24"/>
          <w:szCs w:val="24"/>
        </w:rPr>
        <w:tab/>
      </w:r>
      <w:proofErr w:type="spellStart"/>
      <w:r w:rsidR="006D1D80" w:rsidRPr="006D1D80">
        <w:rPr>
          <w:rFonts w:ascii="Arial" w:eastAsia="Times New Roman" w:hAnsi="Arial" w:cs="Arial"/>
          <w:b/>
          <w:sz w:val="24"/>
          <w:szCs w:val="24"/>
          <w:lang w:val="en-GB"/>
        </w:rPr>
        <w:t>R4</w:t>
      </w:r>
      <w:proofErr w:type="spellEnd"/>
      <w:r w:rsidR="006D1D80" w:rsidRPr="006D1D80">
        <w:rPr>
          <w:rFonts w:ascii="Arial" w:eastAsia="Times New Roman" w:hAnsi="Arial" w:cs="Arial"/>
          <w:b/>
          <w:sz w:val="24"/>
          <w:szCs w:val="24"/>
          <w:lang w:val="en-GB"/>
        </w:rPr>
        <w:t>-2101280</w:t>
      </w:r>
      <w:r w:rsidR="006D1D80" w:rsidRPr="00A97BAB">
        <w:rPr>
          <w:rFonts w:ascii="Arial" w:eastAsia="Times New Roman" w:hAnsi="Arial" w:cs="Arial"/>
          <w:b/>
          <w:sz w:val="24"/>
          <w:szCs w:val="24"/>
          <w:lang w:val="en-GB"/>
        </w:rPr>
        <w:t xml:space="preserve"> </w:t>
      </w:r>
    </w:p>
    <w:p w14:paraId="00238F8F" w14:textId="4AD24A0C"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xml:space="preserve">, </w:t>
      </w:r>
      <w:r w:rsidR="0006342B">
        <w:rPr>
          <w:rFonts w:cs="Arial"/>
          <w:b/>
          <w:sz w:val="24"/>
          <w:szCs w:val="24"/>
        </w:rPr>
        <w:t>2</w:t>
      </w:r>
      <w:r w:rsidR="005602ED">
        <w:rPr>
          <w:rFonts w:cs="Arial"/>
          <w:b/>
          <w:sz w:val="24"/>
          <w:szCs w:val="24"/>
        </w:rPr>
        <w:t>5 January</w:t>
      </w:r>
      <w:r w:rsidR="0006342B">
        <w:rPr>
          <w:rFonts w:cs="Arial"/>
          <w:b/>
          <w:sz w:val="24"/>
          <w:szCs w:val="24"/>
        </w:rPr>
        <w:t xml:space="preserve"> – </w:t>
      </w:r>
      <w:r w:rsidR="005602ED">
        <w:rPr>
          <w:rFonts w:cs="Arial"/>
          <w:b/>
          <w:sz w:val="24"/>
          <w:szCs w:val="24"/>
        </w:rPr>
        <w:t>5</w:t>
      </w:r>
      <w:r w:rsidR="0006342B">
        <w:rPr>
          <w:rFonts w:cs="Arial"/>
          <w:b/>
          <w:sz w:val="24"/>
          <w:szCs w:val="24"/>
        </w:rPr>
        <w:t xml:space="preserve"> </w:t>
      </w:r>
      <w:r w:rsidR="00D47991">
        <w:rPr>
          <w:rFonts w:cs="Arial"/>
          <w:b/>
          <w:sz w:val="24"/>
          <w:szCs w:val="24"/>
        </w:rPr>
        <w:t>February</w:t>
      </w:r>
      <w:r w:rsidR="005C666F">
        <w:rPr>
          <w:rFonts w:cs="Arial"/>
          <w:b/>
          <w:sz w:val="24"/>
          <w:szCs w:val="24"/>
        </w:rPr>
        <w:t xml:space="preserve"> 20</w:t>
      </w:r>
      <w:bookmarkEnd w:id="0"/>
      <w:r w:rsidR="00C82B50">
        <w:rPr>
          <w:rFonts w:cs="Arial"/>
          <w:b/>
          <w:sz w:val="24"/>
          <w:szCs w:val="24"/>
        </w:rPr>
        <w:t>2</w:t>
      </w:r>
      <w:r w:rsidR="005602ED">
        <w:rPr>
          <w:rFonts w:cs="Arial"/>
          <w:b/>
          <w:sz w:val="24"/>
          <w:szCs w:val="24"/>
        </w:rPr>
        <w:t>1</w:t>
      </w:r>
    </w:p>
    <w:p w14:paraId="213EFC5F" w14:textId="05B852BA" w:rsidR="0087636F" w:rsidRDefault="0087636F" w:rsidP="00EB2377">
      <w:pPr>
        <w:spacing w:after="120"/>
        <w:ind w:left="1985" w:hanging="1985"/>
        <w:rPr>
          <w:rFonts w:ascii="Arial" w:hAnsi="Arial" w:cs="Arial"/>
          <w:b/>
        </w:rPr>
      </w:pPr>
    </w:p>
    <w:p w14:paraId="08649F6F" w14:textId="245DF02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655EE3A4"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F0511" w:rsidRPr="00BF0511">
        <w:rPr>
          <w:rFonts w:ascii="Arial" w:eastAsia="MS Mincho" w:hAnsi="Arial" w:cs="Arial"/>
          <w:lang w:eastAsia="ja-JP"/>
        </w:rPr>
        <w:t xml:space="preserve">On </w:t>
      </w:r>
      <w:r w:rsidR="005602ED">
        <w:rPr>
          <w:rFonts w:ascii="Arial" w:eastAsia="MS Mincho" w:hAnsi="Arial" w:cs="Arial"/>
          <w:lang w:eastAsia="ja-JP"/>
        </w:rPr>
        <w:t>improved transient period for NR 52.6 – 71 GHz</w:t>
      </w:r>
      <w:r w:rsidR="00101C9A">
        <w:rPr>
          <w:rFonts w:ascii="Arial" w:eastAsia="MS Mincho" w:hAnsi="Arial" w:cs="Arial"/>
          <w:lang w:eastAsia="ja-JP"/>
        </w:rPr>
        <w:t xml:space="preserve"> </w:t>
      </w:r>
    </w:p>
    <w:p w14:paraId="4F2055CD" w14:textId="29B2EE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01C9A">
        <w:rPr>
          <w:rFonts w:ascii="Arial" w:eastAsia="MS Mincho" w:hAnsi="Arial" w:cs="Arial"/>
        </w:rPr>
        <w:t>1</w:t>
      </w:r>
      <w:r w:rsidR="005602ED">
        <w:rPr>
          <w:rFonts w:ascii="Arial" w:eastAsia="MS Mincho" w:hAnsi="Arial" w:cs="Arial"/>
        </w:rPr>
        <w:t>2.2.1.2</w:t>
      </w:r>
    </w:p>
    <w:p w14:paraId="26887F74" w14:textId="3355D845"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101C9A">
        <w:rPr>
          <w:rFonts w:ascii="Arial" w:eastAsia="MS Mincho" w:hAnsi="Arial" w:cs="Arial"/>
          <w:bCs/>
          <w:lang w:eastAsia="ja-JP"/>
        </w:rPr>
        <w:t>Discussion</w:t>
      </w:r>
    </w:p>
    <w:bookmarkEnd w:id="1"/>
    <w:bookmarkEnd w:id="2"/>
    <w:p w14:paraId="5D8E40C8" w14:textId="0C6A5DAF" w:rsidR="00F268D5" w:rsidRPr="001F1E22" w:rsidRDefault="00F268D5" w:rsidP="00BE7FF4">
      <w:pPr>
        <w:pStyle w:val="Heading1"/>
        <w:rPr>
          <w:lang w:val="en-US" w:eastAsia="zh-CN"/>
        </w:rPr>
      </w:pPr>
      <w:r w:rsidRPr="001F1E22">
        <w:rPr>
          <w:rFonts w:hint="eastAsia"/>
          <w:lang w:val="en-US" w:eastAsia="zh-CN"/>
        </w:rPr>
        <w:t>Background</w:t>
      </w:r>
    </w:p>
    <w:p w14:paraId="57E2C03B" w14:textId="22997B43" w:rsidR="002D543A" w:rsidRPr="00485F65" w:rsidRDefault="00C44312" w:rsidP="00F268D5">
      <w:pPr>
        <w:rPr>
          <w:sz w:val="22"/>
          <w:szCs w:val="22"/>
        </w:rPr>
      </w:pPr>
      <w:r>
        <w:rPr>
          <w:sz w:val="22"/>
          <w:szCs w:val="22"/>
        </w:rPr>
        <w:t xml:space="preserve">One of the objectives of the study item is timing aspect applicable to the new spectrum range whether an improved timing is necessary. In this contribution, we evaluate </w:t>
      </w:r>
      <w:r w:rsidR="0007270F">
        <w:rPr>
          <w:sz w:val="22"/>
          <w:szCs w:val="22"/>
        </w:rPr>
        <w:t xml:space="preserve">different </w:t>
      </w:r>
      <w:r>
        <w:rPr>
          <w:sz w:val="22"/>
          <w:szCs w:val="22"/>
        </w:rPr>
        <w:t>transient period</w:t>
      </w:r>
      <w:r w:rsidR="0007270F">
        <w:rPr>
          <w:sz w:val="22"/>
          <w:szCs w:val="22"/>
        </w:rPr>
        <w:t>s</w:t>
      </w:r>
      <w:r>
        <w:rPr>
          <w:sz w:val="22"/>
          <w:szCs w:val="22"/>
        </w:rPr>
        <w:t xml:space="preserve"> in 52.6 – 71 GHz with </w:t>
      </w:r>
      <w:r w:rsidR="0007270F">
        <w:rPr>
          <w:sz w:val="22"/>
          <w:szCs w:val="22"/>
        </w:rPr>
        <w:t xml:space="preserve">different </w:t>
      </w:r>
      <w:r>
        <w:rPr>
          <w:sz w:val="22"/>
          <w:szCs w:val="22"/>
        </w:rPr>
        <w:t>subcarrier spacing</w:t>
      </w:r>
      <w:r w:rsidR="0007270F">
        <w:rPr>
          <w:sz w:val="22"/>
          <w:szCs w:val="22"/>
        </w:rPr>
        <w:t>s</w:t>
      </w:r>
      <w:r>
        <w:rPr>
          <w:sz w:val="22"/>
          <w:szCs w:val="22"/>
        </w:rPr>
        <w:t>. While t</w:t>
      </w:r>
      <w:r w:rsidR="002D543A">
        <w:rPr>
          <w:sz w:val="22"/>
          <w:szCs w:val="22"/>
        </w:rPr>
        <w:t>he exact transient period will be decided during WI phase</w:t>
      </w:r>
      <w:r>
        <w:rPr>
          <w:sz w:val="22"/>
          <w:szCs w:val="22"/>
        </w:rPr>
        <w:t xml:space="preserve">, </w:t>
      </w:r>
      <w:r w:rsidR="002D543A">
        <w:rPr>
          <w:sz w:val="22"/>
          <w:szCs w:val="22"/>
        </w:rPr>
        <w:t>this contribution provide</w:t>
      </w:r>
      <w:r w:rsidR="0007270F">
        <w:rPr>
          <w:sz w:val="22"/>
          <w:szCs w:val="22"/>
        </w:rPr>
        <w:t>s</w:t>
      </w:r>
      <w:r w:rsidR="002D543A">
        <w:rPr>
          <w:sz w:val="22"/>
          <w:szCs w:val="22"/>
        </w:rPr>
        <w:t xml:space="preserve"> motivation and/or justification </w:t>
      </w:r>
      <w:r>
        <w:rPr>
          <w:sz w:val="22"/>
          <w:szCs w:val="22"/>
        </w:rPr>
        <w:t>specifying</w:t>
      </w:r>
      <w:r w:rsidR="002D543A">
        <w:rPr>
          <w:sz w:val="22"/>
          <w:szCs w:val="22"/>
        </w:rPr>
        <w:t xml:space="preserve"> an improved transient time for the new spectrum with higher </w:t>
      </w:r>
      <w:proofErr w:type="spellStart"/>
      <w:r w:rsidR="002D543A">
        <w:rPr>
          <w:sz w:val="22"/>
          <w:szCs w:val="22"/>
        </w:rPr>
        <w:t>SCS</w:t>
      </w:r>
      <w:proofErr w:type="spellEnd"/>
      <w:r w:rsidR="002D543A">
        <w:rPr>
          <w:sz w:val="22"/>
          <w:szCs w:val="22"/>
        </w:rPr>
        <w:t>.</w:t>
      </w:r>
    </w:p>
    <w:p w14:paraId="1228BD04" w14:textId="2AC0F613" w:rsidR="00536054" w:rsidRPr="00BE7FF4" w:rsidRDefault="00BE7FF4" w:rsidP="00BE7FF4">
      <w:pPr>
        <w:pStyle w:val="Heading1"/>
      </w:pPr>
      <w:r>
        <w:t>Discussion</w:t>
      </w:r>
    </w:p>
    <w:p w14:paraId="4AA4A09F" w14:textId="68A9EB84" w:rsidR="00E323AD" w:rsidRPr="00485F65" w:rsidRDefault="00BE67B9" w:rsidP="00410AB5">
      <w:pPr>
        <w:jc w:val="both"/>
        <w:rPr>
          <w:sz w:val="22"/>
          <w:szCs w:val="22"/>
          <w:lang w:eastAsia="ja-JP" w:bidi="hi-IN"/>
        </w:rPr>
      </w:pPr>
      <w:r w:rsidRPr="00485F65">
        <w:rPr>
          <w:sz w:val="22"/>
          <w:szCs w:val="22"/>
          <w:lang w:eastAsia="ja-JP" w:bidi="hi-IN"/>
        </w:rPr>
        <w:t xml:space="preserve">In order to support very broad channel bandwidth in 52.6 – 71 GHz spectrum, higher subcarrier spacings have been enabled, </w:t>
      </w:r>
      <w:proofErr w:type="spellStart"/>
      <w:proofErr w:type="gramStart"/>
      <w:r w:rsidRPr="00485F65">
        <w:rPr>
          <w:sz w:val="22"/>
          <w:szCs w:val="22"/>
          <w:lang w:eastAsia="ja-JP" w:bidi="hi-IN"/>
        </w:rPr>
        <w:t>i.e</w:t>
      </w:r>
      <w:proofErr w:type="spellEnd"/>
      <w:r w:rsidRPr="00485F65">
        <w:rPr>
          <w:sz w:val="22"/>
          <w:szCs w:val="22"/>
          <w:lang w:eastAsia="ja-JP" w:bidi="hi-IN"/>
        </w:rPr>
        <w:t>,,</w:t>
      </w:r>
      <w:proofErr w:type="gramEnd"/>
      <w:r w:rsidRPr="00485F65">
        <w:rPr>
          <w:sz w:val="22"/>
          <w:szCs w:val="22"/>
          <w:lang w:eastAsia="ja-JP" w:bidi="hi-IN"/>
        </w:rPr>
        <w:t xml:space="preserve"> 480 and 960 kHz. Thus, the impact of transient time will be larger </w:t>
      </w:r>
      <w:r w:rsidR="0007270F">
        <w:rPr>
          <w:sz w:val="22"/>
          <w:szCs w:val="22"/>
          <w:lang w:eastAsia="ja-JP" w:bidi="hi-IN"/>
        </w:rPr>
        <w:t>or</w:t>
      </w:r>
      <w:r w:rsidRPr="00485F65">
        <w:rPr>
          <w:sz w:val="22"/>
          <w:szCs w:val="22"/>
          <w:lang w:eastAsia="ja-JP" w:bidi="hi-IN"/>
        </w:rPr>
        <w:t xml:space="preserve"> even critical with </w:t>
      </w:r>
      <w:proofErr w:type="gramStart"/>
      <w:r w:rsidRPr="00485F65">
        <w:rPr>
          <w:sz w:val="22"/>
          <w:szCs w:val="22"/>
          <w:lang w:eastAsia="ja-JP" w:bidi="hi-IN"/>
        </w:rPr>
        <w:t>these larger subcarrier</w:t>
      </w:r>
      <w:proofErr w:type="gramEnd"/>
      <w:r w:rsidRPr="00485F65">
        <w:rPr>
          <w:sz w:val="22"/>
          <w:szCs w:val="22"/>
          <w:lang w:eastAsia="ja-JP" w:bidi="hi-IN"/>
        </w:rPr>
        <w:t xml:space="preserve"> spacing as the symbol durations are much smaller than NR </w:t>
      </w:r>
      <w:proofErr w:type="spellStart"/>
      <w:r w:rsidRPr="00485F65">
        <w:rPr>
          <w:sz w:val="22"/>
          <w:szCs w:val="22"/>
          <w:lang w:eastAsia="ja-JP" w:bidi="hi-IN"/>
        </w:rPr>
        <w:t>FR2</w:t>
      </w:r>
      <w:proofErr w:type="spellEnd"/>
      <w:r w:rsidRPr="00485F65">
        <w:rPr>
          <w:sz w:val="22"/>
          <w:szCs w:val="22"/>
          <w:lang w:eastAsia="ja-JP" w:bidi="hi-IN"/>
        </w:rPr>
        <w:t xml:space="preserve">. Table 1 shows a </w:t>
      </w:r>
      <w:r w:rsidR="00F11010" w:rsidRPr="00485F65">
        <w:rPr>
          <w:sz w:val="22"/>
          <w:szCs w:val="22"/>
          <w:lang w:eastAsia="ja-JP" w:bidi="hi-IN"/>
        </w:rPr>
        <w:t xml:space="preserve">summary table where how much portion the transient periods </w:t>
      </w:r>
      <w:r w:rsidR="0007270F">
        <w:rPr>
          <w:sz w:val="22"/>
          <w:szCs w:val="22"/>
          <w:lang w:eastAsia="ja-JP" w:bidi="hi-IN"/>
        </w:rPr>
        <w:t xml:space="preserve">would </w:t>
      </w:r>
      <w:r w:rsidR="00F11010" w:rsidRPr="00485F65">
        <w:rPr>
          <w:sz w:val="22"/>
          <w:szCs w:val="22"/>
          <w:lang w:eastAsia="ja-JP" w:bidi="hi-IN"/>
        </w:rPr>
        <w:t xml:space="preserve">take compared to an OFDM symbol. As an example, 5 </w:t>
      </w:r>
      <w:proofErr w:type="spellStart"/>
      <w:r w:rsidR="00F11010" w:rsidRPr="00485F65">
        <w:rPr>
          <w:sz w:val="22"/>
          <w:szCs w:val="22"/>
          <w:lang w:eastAsia="ja-JP" w:bidi="hi-IN"/>
        </w:rPr>
        <w:t>uS</w:t>
      </w:r>
      <w:proofErr w:type="spellEnd"/>
      <w:r w:rsidR="00F11010" w:rsidRPr="00485F65">
        <w:rPr>
          <w:sz w:val="22"/>
          <w:szCs w:val="22"/>
          <w:lang w:eastAsia="ja-JP" w:bidi="hi-IN"/>
        </w:rPr>
        <w:t xml:space="preserve"> </w:t>
      </w:r>
      <w:proofErr w:type="spellStart"/>
      <w:r w:rsidR="00F11010" w:rsidRPr="00485F65">
        <w:rPr>
          <w:sz w:val="22"/>
          <w:szCs w:val="22"/>
          <w:lang w:eastAsia="ja-JP" w:bidi="hi-IN"/>
        </w:rPr>
        <w:t>FR2</w:t>
      </w:r>
      <w:proofErr w:type="spellEnd"/>
      <w:r w:rsidR="00F11010" w:rsidRPr="00485F65">
        <w:rPr>
          <w:sz w:val="22"/>
          <w:szCs w:val="22"/>
          <w:lang w:eastAsia="ja-JP" w:bidi="hi-IN"/>
        </w:rPr>
        <w:t xml:space="preserve"> UE transient time is corresponding to 60 % of an OFDM symbol duration with 120 kHz </w:t>
      </w:r>
      <w:proofErr w:type="spellStart"/>
      <w:r w:rsidR="00F11010" w:rsidRPr="00485F65">
        <w:rPr>
          <w:sz w:val="22"/>
          <w:szCs w:val="22"/>
          <w:lang w:eastAsia="ja-JP" w:bidi="hi-IN"/>
        </w:rPr>
        <w:t>SCS</w:t>
      </w:r>
      <w:proofErr w:type="spellEnd"/>
      <w:r w:rsidR="00F11010" w:rsidRPr="00485F65">
        <w:rPr>
          <w:sz w:val="22"/>
          <w:szCs w:val="22"/>
          <w:lang w:eastAsia="ja-JP" w:bidi="hi-IN"/>
        </w:rPr>
        <w:t>.</w:t>
      </w:r>
      <w:r w:rsidR="0007270F">
        <w:rPr>
          <w:sz w:val="22"/>
          <w:szCs w:val="22"/>
          <w:lang w:eastAsia="ja-JP" w:bidi="hi-IN"/>
        </w:rPr>
        <w:t xml:space="preserve"> C</w:t>
      </w:r>
      <w:r w:rsidR="00F11010" w:rsidRPr="00485F65">
        <w:rPr>
          <w:sz w:val="22"/>
          <w:szCs w:val="22"/>
          <w:lang w:eastAsia="ja-JP" w:bidi="hi-IN"/>
        </w:rPr>
        <w:t>onsidering ON-to-OFF and OFF-to-</w:t>
      </w:r>
      <w:r w:rsidR="000B5E5F" w:rsidRPr="00485F65">
        <w:rPr>
          <w:sz w:val="22"/>
          <w:szCs w:val="22"/>
          <w:lang w:eastAsia="ja-JP" w:bidi="hi-IN"/>
        </w:rPr>
        <w:t>ON power</w:t>
      </w:r>
      <w:r w:rsidR="00F11010" w:rsidRPr="00485F65">
        <w:rPr>
          <w:sz w:val="22"/>
          <w:szCs w:val="22"/>
          <w:lang w:eastAsia="ja-JP" w:bidi="hi-IN"/>
        </w:rPr>
        <w:t xml:space="preserve"> transition scenario, the whole OFDM symbol will be lost and </w:t>
      </w:r>
      <w:r w:rsidR="0007270F">
        <w:rPr>
          <w:sz w:val="22"/>
          <w:szCs w:val="22"/>
          <w:lang w:eastAsia="ja-JP" w:bidi="hi-IN"/>
        </w:rPr>
        <w:t>another</w:t>
      </w:r>
      <w:r w:rsidR="00F11010" w:rsidRPr="00485F65">
        <w:rPr>
          <w:sz w:val="22"/>
          <w:szCs w:val="22"/>
          <w:lang w:eastAsia="ja-JP" w:bidi="hi-IN"/>
        </w:rPr>
        <w:t xml:space="preserve"> 20 % of the second symbol will be also affected.</w:t>
      </w:r>
    </w:p>
    <w:p w14:paraId="4B512374" w14:textId="1567F38C" w:rsidR="00F11010" w:rsidRDefault="00F11010" w:rsidP="00410AB5">
      <w:pPr>
        <w:jc w:val="both"/>
        <w:rPr>
          <w:sz w:val="22"/>
          <w:szCs w:val="22"/>
          <w:lang w:eastAsia="ja-JP" w:bidi="hi-IN"/>
        </w:rPr>
      </w:pPr>
      <w:r w:rsidRPr="00485F65">
        <w:rPr>
          <w:sz w:val="22"/>
          <w:szCs w:val="22"/>
          <w:lang w:eastAsia="ja-JP" w:bidi="hi-IN"/>
        </w:rPr>
        <w:t xml:space="preserve">The situation becomes worse with larger </w:t>
      </w:r>
      <w:proofErr w:type="spellStart"/>
      <w:r w:rsidRPr="00485F65">
        <w:rPr>
          <w:sz w:val="22"/>
          <w:szCs w:val="22"/>
          <w:lang w:eastAsia="ja-JP" w:bidi="hi-IN"/>
        </w:rPr>
        <w:t>SCS</w:t>
      </w:r>
      <w:proofErr w:type="spellEnd"/>
      <w:r w:rsidRPr="00485F65">
        <w:rPr>
          <w:sz w:val="22"/>
          <w:szCs w:val="22"/>
          <w:lang w:eastAsia="ja-JP" w:bidi="hi-IN"/>
        </w:rPr>
        <w:t xml:space="preserve"> in the new spectrum range. If the same same transient periods are kept, i.e., 5 </w:t>
      </w:r>
      <w:proofErr w:type="spellStart"/>
      <w:r w:rsidRPr="00485F65">
        <w:rPr>
          <w:sz w:val="22"/>
          <w:szCs w:val="22"/>
          <w:lang w:eastAsia="ja-JP" w:bidi="hi-IN"/>
        </w:rPr>
        <w:t>uS</w:t>
      </w:r>
      <w:proofErr w:type="spellEnd"/>
      <w:r w:rsidRPr="00485F65">
        <w:rPr>
          <w:sz w:val="22"/>
          <w:szCs w:val="22"/>
          <w:lang w:eastAsia="ja-JP" w:bidi="hi-IN"/>
        </w:rPr>
        <w:t xml:space="preserve"> for UE and 3 </w:t>
      </w:r>
      <w:proofErr w:type="spellStart"/>
      <w:r w:rsidRPr="00485F65">
        <w:rPr>
          <w:sz w:val="22"/>
          <w:szCs w:val="22"/>
          <w:lang w:eastAsia="ja-JP" w:bidi="hi-IN"/>
        </w:rPr>
        <w:t>uS</w:t>
      </w:r>
      <w:proofErr w:type="spellEnd"/>
      <w:r w:rsidRPr="00485F65">
        <w:rPr>
          <w:sz w:val="22"/>
          <w:szCs w:val="22"/>
          <w:lang w:eastAsia="ja-JP" w:bidi="hi-IN"/>
        </w:rPr>
        <w:t xml:space="preserve"> for BS, then these are corresponding to 480 % of an OFDM symbol duration, i.e., 2 x </w:t>
      </w:r>
      <w:r w:rsidR="00D93D20" w:rsidRPr="00485F65">
        <w:rPr>
          <w:sz w:val="22"/>
          <w:szCs w:val="22"/>
          <w:lang w:eastAsia="ja-JP" w:bidi="hi-IN"/>
        </w:rPr>
        <w:t xml:space="preserve">240 % with 5 </w:t>
      </w:r>
      <w:proofErr w:type="spellStart"/>
      <w:r w:rsidR="00D93D20" w:rsidRPr="00485F65">
        <w:rPr>
          <w:sz w:val="22"/>
          <w:szCs w:val="22"/>
          <w:lang w:eastAsia="ja-JP" w:bidi="hi-IN"/>
        </w:rPr>
        <w:t>uS</w:t>
      </w:r>
      <w:proofErr w:type="spellEnd"/>
      <w:r w:rsidR="00D93D20" w:rsidRPr="00485F65">
        <w:rPr>
          <w:sz w:val="22"/>
          <w:szCs w:val="22"/>
          <w:lang w:eastAsia="ja-JP" w:bidi="hi-IN"/>
        </w:rPr>
        <w:t xml:space="preserve"> UE transient period </w:t>
      </w:r>
      <w:r w:rsidR="0007270F">
        <w:rPr>
          <w:sz w:val="22"/>
          <w:szCs w:val="22"/>
          <w:lang w:eastAsia="ja-JP" w:bidi="hi-IN"/>
        </w:rPr>
        <w:t>assuming</w:t>
      </w:r>
      <w:r w:rsidR="00D93D20" w:rsidRPr="00485F65">
        <w:rPr>
          <w:sz w:val="22"/>
          <w:szCs w:val="22"/>
          <w:lang w:eastAsia="ja-JP" w:bidi="hi-IN"/>
        </w:rPr>
        <w:t xml:space="preserve"> 480 kHz </w:t>
      </w:r>
      <w:proofErr w:type="spellStart"/>
      <w:r w:rsidR="00D93D20" w:rsidRPr="00485F65">
        <w:rPr>
          <w:sz w:val="22"/>
          <w:szCs w:val="22"/>
          <w:lang w:eastAsia="ja-JP" w:bidi="hi-IN"/>
        </w:rPr>
        <w:t>SCS</w:t>
      </w:r>
      <w:proofErr w:type="spellEnd"/>
      <w:r w:rsidR="00D93D20" w:rsidRPr="00485F65">
        <w:rPr>
          <w:sz w:val="22"/>
          <w:szCs w:val="22"/>
          <w:lang w:eastAsia="ja-JP" w:bidi="hi-IN"/>
        </w:rPr>
        <w:t xml:space="preserve">, which means that almost </w:t>
      </w:r>
      <w:r w:rsidR="00485F65" w:rsidRPr="00485F65">
        <w:rPr>
          <w:sz w:val="22"/>
          <w:szCs w:val="22"/>
          <w:lang w:eastAsia="ja-JP" w:bidi="hi-IN"/>
        </w:rPr>
        <w:t>5</w:t>
      </w:r>
      <w:r w:rsidR="00D93D20" w:rsidRPr="00485F65">
        <w:rPr>
          <w:sz w:val="22"/>
          <w:szCs w:val="22"/>
          <w:lang w:eastAsia="ja-JP" w:bidi="hi-IN"/>
        </w:rPr>
        <w:t xml:space="preserve"> OFDM symbols will be affected and cannot be used for data transmission. </w:t>
      </w:r>
      <w:r w:rsidR="00485F65" w:rsidRPr="00485F65">
        <w:rPr>
          <w:sz w:val="22"/>
          <w:szCs w:val="22"/>
          <w:lang w:eastAsia="ja-JP" w:bidi="hi-IN"/>
        </w:rPr>
        <w:t xml:space="preserve">Similarly, 3 </w:t>
      </w:r>
      <w:proofErr w:type="spellStart"/>
      <w:r w:rsidR="00485F65" w:rsidRPr="00485F65">
        <w:rPr>
          <w:sz w:val="22"/>
          <w:szCs w:val="22"/>
          <w:lang w:eastAsia="ja-JP" w:bidi="hi-IN"/>
        </w:rPr>
        <w:t>uS</w:t>
      </w:r>
      <w:proofErr w:type="spellEnd"/>
      <w:r w:rsidR="00485F65" w:rsidRPr="00485F65">
        <w:rPr>
          <w:sz w:val="22"/>
          <w:szCs w:val="22"/>
          <w:lang w:eastAsia="ja-JP" w:bidi="hi-IN"/>
        </w:rPr>
        <w:t xml:space="preserve"> transient period is corresponding to 288 % of an OFDM symbol duration, i.e., 2 x 144 % with 3 </w:t>
      </w:r>
      <w:proofErr w:type="spellStart"/>
      <w:r w:rsidR="00485F65" w:rsidRPr="00485F65">
        <w:rPr>
          <w:sz w:val="22"/>
          <w:szCs w:val="22"/>
          <w:lang w:eastAsia="ja-JP" w:bidi="hi-IN"/>
        </w:rPr>
        <w:t>uS</w:t>
      </w:r>
      <w:proofErr w:type="spellEnd"/>
      <w:r w:rsidR="00485F65" w:rsidRPr="00485F65">
        <w:rPr>
          <w:sz w:val="22"/>
          <w:szCs w:val="22"/>
          <w:lang w:eastAsia="ja-JP" w:bidi="hi-IN"/>
        </w:rPr>
        <w:t xml:space="preserve"> BS transient time </w:t>
      </w:r>
      <w:r w:rsidR="0007270F">
        <w:rPr>
          <w:sz w:val="22"/>
          <w:szCs w:val="22"/>
          <w:lang w:eastAsia="ja-JP" w:bidi="hi-IN"/>
        </w:rPr>
        <w:t>assuming</w:t>
      </w:r>
      <w:r w:rsidR="00485F65" w:rsidRPr="00485F65">
        <w:rPr>
          <w:sz w:val="22"/>
          <w:szCs w:val="22"/>
          <w:lang w:eastAsia="ja-JP" w:bidi="hi-IN"/>
        </w:rPr>
        <w:t xml:space="preserve"> 480 kHz </w:t>
      </w:r>
      <w:proofErr w:type="spellStart"/>
      <w:r w:rsidR="00485F65" w:rsidRPr="00485F65">
        <w:rPr>
          <w:sz w:val="22"/>
          <w:szCs w:val="22"/>
          <w:lang w:eastAsia="ja-JP" w:bidi="hi-IN"/>
        </w:rPr>
        <w:t>SCS</w:t>
      </w:r>
      <w:proofErr w:type="spellEnd"/>
      <w:r w:rsidR="00485F65" w:rsidRPr="00485F65">
        <w:rPr>
          <w:sz w:val="22"/>
          <w:szCs w:val="22"/>
          <w:lang w:eastAsia="ja-JP" w:bidi="hi-IN"/>
        </w:rPr>
        <w:t xml:space="preserve">, which means almost 3 OFDM symbol </w:t>
      </w:r>
      <w:r w:rsidR="0007270F">
        <w:rPr>
          <w:sz w:val="22"/>
          <w:szCs w:val="22"/>
          <w:lang w:eastAsia="ja-JP" w:bidi="hi-IN"/>
        </w:rPr>
        <w:t>cannot be used</w:t>
      </w:r>
      <w:r w:rsidR="00485F65" w:rsidRPr="00485F65">
        <w:rPr>
          <w:sz w:val="22"/>
          <w:szCs w:val="22"/>
          <w:lang w:eastAsia="ja-JP" w:bidi="hi-IN"/>
        </w:rPr>
        <w:t>.</w:t>
      </w:r>
      <w:r w:rsidR="00485F65">
        <w:rPr>
          <w:sz w:val="22"/>
          <w:szCs w:val="22"/>
          <w:lang w:eastAsia="ja-JP" w:bidi="hi-IN"/>
        </w:rPr>
        <w:t xml:space="preserve"> Assuming 1 </w:t>
      </w:r>
      <w:proofErr w:type="spellStart"/>
      <w:r w:rsidR="00485F65">
        <w:rPr>
          <w:sz w:val="22"/>
          <w:szCs w:val="22"/>
          <w:lang w:eastAsia="ja-JP" w:bidi="hi-IN"/>
        </w:rPr>
        <w:t>uS</w:t>
      </w:r>
      <w:proofErr w:type="spellEnd"/>
      <w:r w:rsidR="00485F65">
        <w:rPr>
          <w:sz w:val="22"/>
          <w:szCs w:val="22"/>
          <w:lang w:eastAsia="ja-JP" w:bidi="hi-IN"/>
        </w:rPr>
        <w:t xml:space="preserve"> transient time, </w:t>
      </w:r>
      <w:r w:rsidR="00BA51B0">
        <w:rPr>
          <w:sz w:val="22"/>
          <w:szCs w:val="22"/>
          <w:lang w:eastAsia="ja-JP" w:bidi="hi-IN"/>
        </w:rPr>
        <w:t xml:space="preserve">1 OFDM symbol will be impacted with 480 kHz </w:t>
      </w:r>
      <w:proofErr w:type="spellStart"/>
      <w:r w:rsidR="00BA51B0">
        <w:rPr>
          <w:sz w:val="22"/>
          <w:szCs w:val="22"/>
          <w:lang w:eastAsia="ja-JP" w:bidi="hi-IN"/>
        </w:rPr>
        <w:t>SCS</w:t>
      </w:r>
      <w:proofErr w:type="spellEnd"/>
      <w:r w:rsidR="00BA51B0">
        <w:rPr>
          <w:sz w:val="22"/>
          <w:szCs w:val="22"/>
          <w:lang w:eastAsia="ja-JP" w:bidi="hi-IN"/>
        </w:rPr>
        <w:t xml:space="preserve"> and almost 2 OFDM symbol will be impacted with 960 kHz </w:t>
      </w:r>
      <w:proofErr w:type="spellStart"/>
      <w:r w:rsidR="00BA51B0">
        <w:rPr>
          <w:sz w:val="22"/>
          <w:szCs w:val="22"/>
          <w:lang w:eastAsia="ja-JP" w:bidi="hi-IN"/>
        </w:rPr>
        <w:t>SCS</w:t>
      </w:r>
      <w:proofErr w:type="spellEnd"/>
      <w:r w:rsidR="00BA51B0">
        <w:rPr>
          <w:sz w:val="22"/>
          <w:szCs w:val="22"/>
          <w:lang w:eastAsia="ja-JP" w:bidi="hi-IN"/>
        </w:rPr>
        <w:t>.</w:t>
      </w:r>
    </w:p>
    <w:p w14:paraId="1A3D343A" w14:textId="517F5DB5" w:rsidR="00DE78A9" w:rsidRPr="00C44312" w:rsidRDefault="007134CE" w:rsidP="00410AB5">
      <w:pPr>
        <w:jc w:val="both"/>
        <w:rPr>
          <w:sz w:val="22"/>
          <w:szCs w:val="22"/>
          <w:lang w:eastAsia="ja-JP" w:bidi="hi-IN"/>
        </w:rPr>
      </w:pPr>
      <w:r w:rsidRPr="00C44312">
        <w:rPr>
          <w:sz w:val="22"/>
          <w:szCs w:val="22"/>
          <w:lang w:eastAsia="ja-JP" w:bidi="hi-IN"/>
        </w:rPr>
        <w:t>During through NR release 15 and 16</w:t>
      </w:r>
      <w:r w:rsidR="0007270F">
        <w:rPr>
          <w:sz w:val="22"/>
          <w:szCs w:val="22"/>
          <w:lang w:eastAsia="ja-JP" w:bidi="hi-IN"/>
        </w:rPr>
        <w:t xml:space="preserve"> discussions</w:t>
      </w:r>
      <w:r w:rsidRPr="00C44312">
        <w:rPr>
          <w:sz w:val="22"/>
          <w:szCs w:val="22"/>
          <w:lang w:eastAsia="ja-JP" w:bidi="hi-IN"/>
        </w:rPr>
        <w:t>, t</w:t>
      </w:r>
      <w:r w:rsidRPr="00C44312">
        <w:rPr>
          <w:sz w:val="22"/>
          <w:szCs w:val="22"/>
          <w:lang w:eastAsia="ja-JP" w:bidi="hi-IN"/>
        </w:rPr>
        <w:t>he performance impact of transient period had been evaluated and discussed</w:t>
      </w:r>
      <w:r w:rsidRPr="00C44312">
        <w:rPr>
          <w:sz w:val="22"/>
          <w:szCs w:val="22"/>
          <w:lang w:eastAsia="ja-JP" w:bidi="hi-IN"/>
        </w:rPr>
        <w:t xml:space="preserve"> </w:t>
      </w:r>
      <w:r w:rsidRPr="00C44312">
        <w:rPr>
          <w:sz w:val="22"/>
          <w:szCs w:val="22"/>
          <w:lang w:eastAsia="ja-JP" w:bidi="hi-IN"/>
        </w:rPr>
        <w:t>[1, 2]</w:t>
      </w:r>
      <w:r w:rsidR="0007270F">
        <w:rPr>
          <w:sz w:val="22"/>
          <w:szCs w:val="22"/>
          <w:lang w:eastAsia="ja-JP" w:bidi="hi-IN"/>
        </w:rPr>
        <w:t xml:space="preserve"> where faster transient period is important for network performance.</w:t>
      </w:r>
      <w:r w:rsidRPr="00C44312">
        <w:rPr>
          <w:sz w:val="22"/>
          <w:szCs w:val="22"/>
          <w:lang w:eastAsia="ja-JP" w:bidi="hi-IN"/>
        </w:rPr>
        <w:t xml:space="preserve"> As an outcome</w:t>
      </w:r>
      <w:r w:rsidR="001C5652" w:rsidRPr="00C44312">
        <w:rPr>
          <w:sz w:val="22"/>
          <w:szCs w:val="22"/>
          <w:lang w:eastAsia="ja-JP" w:bidi="hi-IN"/>
        </w:rPr>
        <w:t xml:space="preserve"> of the series of discussions, </w:t>
      </w:r>
      <w:r w:rsidR="000B5E5F" w:rsidRPr="00C44312">
        <w:rPr>
          <w:sz w:val="22"/>
          <w:szCs w:val="22"/>
          <w:lang w:eastAsia="ja-JP" w:bidi="hi-IN"/>
        </w:rPr>
        <w:t xml:space="preserve">UE </w:t>
      </w:r>
      <w:r w:rsidR="001C5652" w:rsidRPr="00C44312">
        <w:rPr>
          <w:sz w:val="22"/>
          <w:szCs w:val="22"/>
          <w:lang w:eastAsia="ja-JP" w:bidi="hi-IN"/>
        </w:rPr>
        <w:t xml:space="preserve">transient period report capability has been introduced in Rel-16 where 2 </w:t>
      </w:r>
      <w:proofErr w:type="spellStart"/>
      <w:r w:rsidR="001C5652" w:rsidRPr="00C44312">
        <w:rPr>
          <w:sz w:val="22"/>
          <w:szCs w:val="22"/>
          <w:lang w:eastAsia="ja-JP" w:bidi="hi-IN"/>
        </w:rPr>
        <w:t>u</w:t>
      </w:r>
      <w:r w:rsidR="000B5E5F" w:rsidRPr="00C44312">
        <w:rPr>
          <w:sz w:val="22"/>
          <w:szCs w:val="22"/>
          <w:lang w:eastAsia="ja-JP" w:bidi="hi-IN"/>
        </w:rPr>
        <w:t>S</w:t>
      </w:r>
      <w:proofErr w:type="spellEnd"/>
      <w:r w:rsidR="000B5E5F" w:rsidRPr="00C44312">
        <w:rPr>
          <w:sz w:val="22"/>
          <w:szCs w:val="22"/>
          <w:lang w:eastAsia="ja-JP" w:bidi="hi-IN"/>
        </w:rPr>
        <w:t xml:space="preserve"> is the fastest transient period.</w:t>
      </w:r>
    </w:p>
    <w:p w14:paraId="4025C8F8" w14:textId="77777777" w:rsidR="001C5652" w:rsidRPr="00C44312" w:rsidRDefault="001C5652" w:rsidP="00410AB5">
      <w:pPr>
        <w:jc w:val="both"/>
        <w:rPr>
          <w:sz w:val="22"/>
          <w:szCs w:val="22"/>
          <w:lang w:eastAsia="ja-JP" w:bidi="hi-IN"/>
        </w:rPr>
      </w:pPr>
    </w:p>
    <w:p w14:paraId="387DE300" w14:textId="1E3ACFA2" w:rsidR="00DE78A9" w:rsidRDefault="00DE78A9" w:rsidP="00410AB5">
      <w:pPr>
        <w:jc w:val="both"/>
        <w:rPr>
          <w:i/>
          <w:iCs/>
          <w:sz w:val="22"/>
          <w:szCs w:val="22"/>
          <w:lang w:eastAsia="ja-JP" w:bidi="hi-IN"/>
        </w:rPr>
      </w:pPr>
      <w:r w:rsidRPr="00C44312">
        <w:rPr>
          <w:b/>
          <w:bCs/>
          <w:i/>
          <w:iCs/>
          <w:sz w:val="22"/>
          <w:szCs w:val="22"/>
          <w:lang w:eastAsia="ja-JP" w:bidi="hi-IN"/>
        </w:rPr>
        <w:t>Observation #1</w:t>
      </w:r>
      <w:r w:rsidRPr="00C44312">
        <w:rPr>
          <w:i/>
          <w:iCs/>
          <w:sz w:val="22"/>
          <w:szCs w:val="22"/>
          <w:lang w:eastAsia="ja-JP" w:bidi="hi-IN"/>
        </w:rPr>
        <w:t xml:space="preserve">: Current </w:t>
      </w:r>
      <w:proofErr w:type="spellStart"/>
      <w:r w:rsidRPr="00C44312">
        <w:rPr>
          <w:i/>
          <w:iCs/>
          <w:sz w:val="22"/>
          <w:szCs w:val="22"/>
          <w:lang w:eastAsia="ja-JP" w:bidi="hi-IN"/>
        </w:rPr>
        <w:t>FR2</w:t>
      </w:r>
      <w:proofErr w:type="spellEnd"/>
      <w:r w:rsidRPr="00C44312">
        <w:rPr>
          <w:i/>
          <w:iCs/>
          <w:sz w:val="22"/>
          <w:szCs w:val="22"/>
          <w:lang w:eastAsia="ja-JP" w:bidi="hi-IN"/>
        </w:rPr>
        <w:t xml:space="preserve"> transient periods, i.e., 5 </w:t>
      </w:r>
      <w:proofErr w:type="spellStart"/>
      <w:r w:rsidRPr="00C44312">
        <w:rPr>
          <w:i/>
          <w:iCs/>
          <w:sz w:val="22"/>
          <w:szCs w:val="22"/>
          <w:lang w:eastAsia="ja-JP" w:bidi="hi-IN"/>
        </w:rPr>
        <w:t>uS</w:t>
      </w:r>
      <w:proofErr w:type="spellEnd"/>
      <w:r w:rsidRPr="00C44312">
        <w:rPr>
          <w:i/>
          <w:iCs/>
          <w:sz w:val="22"/>
          <w:szCs w:val="22"/>
          <w:lang w:eastAsia="ja-JP" w:bidi="hi-IN"/>
        </w:rPr>
        <w:t xml:space="preserve"> for UE and 3 </w:t>
      </w:r>
      <w:proofErr w:type="spellStart"/>
      <w:r w:rsidRPr="00C44312">
        <w:rPr>
          <w:i/>
          <w:iCs/>
          <w:sz w:val="22"/>
          <w:szCs w:val="22"/>
          <w:lang w:eastAsia="ja-JP" w:bidi="hi-IN"/>
        </w:rPr>
        <w:t>uS</w:t>
      </w:r>
      <w:proofErr w:type="spellEnd"/>
      <w:r w:rsidRPr="00C44312">
        <w:rPr>
          <w:i/>
          <w:iCs/>
          <w:sz w:val="22"/>
          <w:szCs w:val="22"/>
          <w:lang w:eastAsia="ja-JP" w:bidi="hi-IN"/>
        </w:rPr>
        <w:t xml:space="preserve"> for BS, will critically impact and degrade on system performance</w:t>
      </w:r>
      <w:r w:rsidR="000B5E5F" w:rsidRPr="00C44312">
        <w:rPr>
          <w:i/>
          <w:iCs/>
          <w:sz w:val="22"/>
          <w:szCs w:val="22"/>
          <w:lang w:eastAsia="ja-JP" w:bidi="hi-IN"/>
        </w:rPr>
        <w:t xml:space="preserve"> with higher </w:t>
      </w:r>
      <w:proofErr w:type="spellStart"/>
      <w:r w:rsidR="000B5E5F" w:rsidRPr="00C44312">
        <w:rPr>
          <w:i/>
          <w:iCs/>
          <w:sz w:val="22"/>
          <w:szCs w:val="22"/>
          <w:lang w:eastAsia="ja-JP" w:bidi="hi-IN"/>
        </w:rPr>
        <w:t>SCS</w:t>
      </w:r>
      <w:proofErr w:type="spellEnd"/>
      <w:r w:rsidR="000B5E5F" w:rsidRPr="00C44312">
        <w:rPr>
          <w:i/>
          <w:iCs/>
          <w:sz w:val="22"/>
          <w:szCs w:val="22"/>
          <w:lang w:eastAsia="ja-JP" w:bidi="hi-IN"/>
        </w:rPr>
        <w:t>, i.e., 480 kHz and 960 kHz.</w:t>
      </w:r>
    </w:p>
    <w:p w14:paraId="513C3C63" w14:textId="7C1F3192" w:rsidR="0007270F" w:rsidRPr="00C44312" w:rsidRDefault="0007270F" w:rsidP="00410AB5">
      <w:pPr>
        <w:jc w:val="both"/>
        <w:rPr>
          <w:i/>
          <w:iCs/>
          <w:sz w:val="22"/>
          <w:szCs w:val="22"/>
          <w:lang w:eastAsia="ja-JP" w:bidi="hi-IN"/>
        </w:rPr>
      </w:pPr>
      <w:r w:rsidRPr="0007270F">
        <w:rPr>
          <w:b/>
          <w:bCs/>
          <w:i/>
          <w:iCs/>
          <w:sz w:val="22"/>
          <w:szCs w:val="22"/>
          <w:lang w:eastAsia="ja-JP" w:bidi="hi-IN"/>
        </w:rPr>
        <w:t>Observation #2</w:t>
      </w:r>
      <w:r>
        <w:rPr>
          <w:i/>
          <w:iCs/>
          <w:sz w:val="22"/>
          <w:szCs w:val="22"/>
          <w:lang w:eastAsia="ja-JP" w:bidi="hi-IN"/>
        </w:rPr>
        <w:t>: A faster transient period is an important parameter for network performance.</w:t>
      </w:r>
    </w:p>
    <w:p w14:paraId="4BE6B561" w14:textId="2E794D49" w:rsidR="00DE78A9" w:rsidRPr="00DE78A9" w:rsidRDefault="00DE78A9" w:rsidP="00410AB5">
      <w:pPr>
        <w:jc w:val="both"/>
        <w:rPr>
          <w:i/>
          <w:iCs/>
          <w:sz w:val="22"/>
          <w:szCs w:val="22"/>
          <w:lang w:eastAsia="ja-JP" w:bidi="hi-IN"/>
        </w:rPr>
      </w:pPr>
      <w:r w:rsidRPr="00C44312">
        <w:rPr>
          <w:b/>
          <w:bCs/>
          <w:i/>
          <w:iCs/>
          <w:sz w:val="22"/>
          <w:szCs w:val="22"/>
          <w:lang w:eastAsia="ja-JP" w:bidi="hi-IN"/>
        </w:rPr>
        <w:t>Observation #</w:t>
      </w:r>
      <w:r w:rsidR="0007270F">
        <w:rPr>
          <w:b/>
          <w:bCs/>
          <w:i/>
          <w:iCs/>
          <w:sz w:val="22"/>
          <w:szCs w:val="22"/>
          <w:lang w:eastAsia="ja-JP" w:bidi="hi-IN"/>
        </w:rPr>
        <w:t>3</w:t>
      </w:r>
      <w:r w:rsidRPr="00C44312">
        <w:rPr>
          <w:i/>
          <w:iCs/>
          <w:sz w:val="22"/>
          <w:szCs w:val="22"/>
          <w:lang w:eastAsia="ja-JP" w:bidi="hi-IN"/>
        </w:rPr>
        <w:t xml:space="preserve">: </w:t>
      </w:r>
      <w:r w:rsidR="000B5E5F" w:rsidRPr="00C44312">
        <w:rPr>
          <w:i/>
          <w:iCs/>
          <w:sz w:val="22"/>
          <w:szCs w:val="22"/>
          <w:lang w:eastAsia="ja-JP" w:bidi="hi-IN"/>
        </w:rPr>
        <w:t xml:space="preserve">For higher </w:t>
      </w:r>
      <w:proofErr w:type="spellStart"/>
      <w:r w:rsidR="000B5E5F" w:rsidRPr="00C44312">
        <w:rPr>
          <w:i/>
          <w:iCs/>
          <w:sz w:val="22"/>
          <w:szCs w:val="22"/>
          <w:lang w:eastAsia="ja-JP" w:bidi="hi-IN"/>
        </w:rPr>
        <w:t>SCS</w:t>
      </w:r>
      <w:proofErr w:type="spellEnd"/>
      <w:r w:rsidR="002D543A" w:rsidRPr="00C44312">
        <w:rPr>
          <w:i/>
          <w:iCs/>
          <w:sz w:val="22"/>
          <w:szCs w:val="22"/>
          <w:lang w:eastAsia="ja-JP" w:bidi="hi-IN"/>
        </w:rPr>
        <w:t xml:space="preserve"> in NR for 52.6 – 71 GHz</w:t>
      </w:r>
      <w:r w:rsidR="000B5E5F" w:rsidRPr="00C44312">
        <w:rPr>
          <w:i/>
          <w:iCs/>
          <w:sz w:val="22"/>
          <w:szCs w:val="22"/>
          <w:lang w:eastAsia="ja-JP" w:bidi="hi-IN"/>
        </w:rPr>
        <w:t xml:space="preserve">, faster transient period, i.e., 1 </w:t>
      </w:r>
      <w:proofErr w:type="spellStart"/>
      <w:r w:rsidR="000B5E5F" w:rsidRPr="00C44312">
        <w:rPr>
          <w:i/>
          <w:iCs/>
          <w:sz w:val="22"/>
          <w:szCs w:val="22"/>
          <w:lang w:eastAsia="ja-JP" w:bidi="hi-IN"/>
        </w:rPr>
        <w:t>uS</w:t>
      </w:r>
      <w:proofErr w:type="spellEnd"/>
      <w:r w:rsidR="000B5E5F" w:rsidRPr="00C44312">
        <w:rPr>
          <w:i/>
          <w:iCs/>
          <w:sz w:val="22"/>
          <w:szCs w:val="22"/>
          <w:lang w:eastAsia="ja-JP" w:bidi="hi-IN"/>
        </w:rPr>
        <w:t xml:space="preserve"> or even faster, is necessary.</w:t>
      </w:r>
      <w:r w:rsidR="000B5E5F">
        <w:rPr>
          <w:i/>
          <w:iCs/>
          <w:sz w:val="22"/>
          <w:szCs w:val="22"/>
          <w:lang w:eastAsia="ja-JP" w:bidi="hi-IN"/>
        </w:rPr>
        <w:t xml:space="preserve"> </w:t>
      </w:r>
    </w:p>
    <w:p w14:paraId="5E54B388" w14:textId="6A12C643" w:rsidR="00485F65" w:rsidRPr="00485F65" w:rsidRDefault="00485F65" w:rsidP="00410AB5">
      <w:pPr>
        <w:jc w:val="both"/>
        <w:rPr>
          <w:sz w:val="22"/>
          <w:szCs w:val="22"/>
          <w:lang w:eastAsia="ja-JP" w:bidi="hi-IN"/>
        </w:rPr>
      </w:pPr>
    </w:p>
    <w:tbl>
      <w:tblPr>
        <w:tblW w:w="7825" w:type="dxa"/>
        <w:jc w:val="center"/>
        <w:tblLook w:val="04A0" w:firstRow="1" w:lastRow="0" w:firstColumn="1" w:lastColumn="0" w:noHBand="0" w:noVBand="1"/>
      </w:tblPr>
      <w:tblGrid>
        <w:gridCol w:w="2785"/>
        <w:gridCol w:w="895"/>
        <w:gridCol w:w="1080"/>
        <w:gridCol w:w="1085"/>
        <w:gridCol w:w="990"/>
        <w:gridCol w:w="990"/>
      </w:tblGrid>
      <w:tr w:rsidR="002D543A" w:rsidRPr="00EB1661" w14:paraId="71302336" w14:textId="77777777" w:rsidTr="002D543A">
        <w:trPr>
          <w:trHeight w:val="288"/>
          <w:jc w:val="center"/>
        </w:trPr>
        <w:tc>
          <w:tcPr>
            <w:tcW w:w="27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83708B"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Subcarrier spacing (kHz)</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3D43AA5E"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60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7EB9FB4"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120</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555AA823" w14:textId="26BD10CD" w:rsidR="002D543A" w:rsidRPr="00EB1661" w:rsidRDefault="002D543A" w:rsidP="00EB1661">
            <w:pPr>
              <w:spacing w:after="0"/>
              <w:jc w:val="right"/>
              <w:rPr>
                <w:rFonts w:ascii="Calibri" w:eastAsia="Times New Roman" w:hAnsi="Calibri" w:cs="Calibri"/>
                <w:color w:val="A6A6A6"/>
                <w:sz w:val="22"/>
                <w:szCs w:val="22"/>
                <w:lang w:eastAsia="zh-CN"/>
              </w:rPr>
            </w:pPr>
            <w:r w:rsidRPr="00EB1661">
              <w:rPr>
                <w:rFonts w:ascii="Calibri" w:eastAsia="Times New Roman" w:hAnsi="Calibri" w:cs="Calibri"/>
                <w:color w:val="A6A6A6"/>
                <w:sz w:val="22"/>
                <w:szCs w:val="22"/>
                <w:lang w:eastAsia="zh-CN"/>
              </w:rPr>
              <w:t>240</w:t>
            </w:r>
            <w:r>
              <w:rPr>
                <w:rFonts w:ascii="Calibri" w:eastAsia="Times New Roman" w:hAnsi="Calibri" w:cs="Calibri"/>
                <w:color w:val="A6A6A6"/>
                <w:sz w:val="22"/>
                <w:szCs w:val="22"/>
                <w:lang w:eastAsia="zh-CN"/>
              </w:rPr>
              <w:t xml:space="preserve"> (NA)</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11F12833"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480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6B9FEC10"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960</w:t>
            </w:r>
          </w:p>
        </w:tc>
      </w:tr>
      <w:tr w:rsidR="002D543A" w:rsidRPr="00EB1661" w14:paraId="79AAD934" w14:textId="77777777" w:rsidTr="002D543A">
        <w:trPr>
          <w:trHeight w:val="288"/>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5EC3C321"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Slot duration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895" w:type="dxa"/>
            <w:tcBorders>
              <w:top w:val="nil"/>
              <w:left w:val="nil"/>
              <w:bottom w:val="single" w:sz="4" w:space="0" w:color="auto"/>
              <w:right w:val="single" w:sz="4" w:space="0" w:color="auto"/>
            </w:tcBorders>
            <w:shd w:val="clear" w:color="auto" w:fill="auto"/>
            <w:noWrap/>
            <w:vAlign w:val="bottom"/>
            <w:hideMark/>
          </w:tcPr>
          <w:p w14:paraId="646FDFF5"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250.00</w:t>
            </w:r>
          </w:p>
        </w:tc>
        <w:tc>
          <w:tcPr>
            <w:tcW w:w="1080" w:type="dxa"/>
            <w:tcBorders>
              <w:top w:val="nil"/>
              <w:left w:val="nil"/>
              <w:bottom w:val="single" w:sz="4" w:space="0" w:color="auto"/>
              <w:right w:val="single" w:sz="4" w:space="0" w:color="auto"/>
            </w:tcBorders>
            <w:shd w:val="clear" w:color="auto" w:fill="auto"/>
            <w:noWrap/>
            <w:vAlign w:val="bottom"/>
            <w:hideMark/>
          </w:tcPr>
          <w:p w14:paraId="32EFB8C9"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125.00</w:t>
            </w:r>
          </w:p>
        </w:tc>
        <w:tc>
          <w:tcPr>
            <w:tcW w:w="1085" w:type="dxa"/>
            <w:tcBorders>
              <w:top w:val="nil"/>
              <w:left w:val="nil"/>
              <w:bottom w:val="single" w:sz="4" w:space="0" w:color="auto"/>
              <w:right w:val="single" w:sz="4" w:space="0" w:color="auto"/>
            </w:tcBorders>
            <w:shd w:val="clear" w:color="auto" w:fill="auto"/>
            <w:noWrap/>
            <w:vAlign w:val="bottom"/>
            <w:hideMark/>
          </w:tcPr>
          <w:p w14:paraId="3190CE63" w14:textId="77777777" w:rsidR="002D543A" w:rsidRPr="00EB1661" w:rsidRDefault="002D543A" w:rsidP="00EB1661">
            <w:pPr>
              <w:spacing w:after="0"/>
              <w:jc w:val="right"/>
              <w:rPr>
                <w:rFonts w:ascii="Calibri" w:eastAsia="Times New Roman" w:hAnsi="Calibri" w:cs="Calibri"/>
                <w:color w:val="A6A6A6"/>
                <w:sz w:val="22"/>
                <w:szCs w:val="22"/>
                <w:lang w:eastAsia="zh-CN"/>
              </w:rPr>
            </w:pPr>
            <w:r w:rsidRPr="00EB1661">
              <w:rPr>
                <w:rFonts w:ascii="Calibri" w:eastAsia="Times New Roman" w:hAnsi="Calibri" w:cs="Calibri"/>
                <w:color w:val="A6A6A6"/>
                <w:sz w:val="22"/>
                <w:szCs w:val="22"/>
                <w:lang w:eastAsia="zh-CN"/>
              </w:rPr>
              <w:t>62.50</w:t>
            </w:r>
          </w:p>
        </w:tc>
        <w:tc>
          <w:tcPr>
            <w:tcW w:w="990" w:type="dxa"/>
            <w:tcBorders>
              <w:top w:val="nil"/>
              <w:left w:val="nil"/>
              <w:bottom w:val="single" w:sz="4" w:space="0" w:color="auto"/>
              <w:right w:val="single" w:sz="4" w:space="0" w:color="auto"/>
            </w:tcBorders>
            <w:shd w:val="clear" w:color="auto" w:fill="auto"/>
            <w:noWrap/>
            <w:vAlign w:val="bottom"/>
            <w:hideMark/>
          </w:tcPr>
          <w:p w14:paraId="1B4A7DDD"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31.25</w:t>
            </w:r>
          </w:p>
        </w:tc>
        <w:tc>
          <w:tcPr>
            <w:tcW w:w="990" w:type="dxa"/>
            <w:tcBorders>
              <w:top w:val="nil"/>
              <w:left w:val="nil"/>
              <w:bottom w:val="single" w:sz="4" w:space="0" w:color="auto"/>
              <w:right w:val="single" w:sz="4" w:space="0" w:color="auto"/>
            </w:tcBorders>
            <w:shd w:val="clear" w:color="auto" w:fill="auto"/>
            <w:noWrap/>
            <w:vAlign w:val="bottom"/>
            <w:hideMark/>
          </w:tcPr>
          <w:p w14:paraId="13CB4F38"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15.63</w:t>
            </w:r>
          </w:p>
        </w:tc>
      </w:tr>
      <w:tr w:rsidR="002D543A" w:rsidRPr="00EB1661" w14:paraId="7EB52C60" w14:textId="77777777" w:rsidTr="002D543A">
        <w:trPr>
          <w:trHeight w:val="288"/>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2A5B9322"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OFDM symbol duration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895" w:type="dxa"/>
            <w:tcBorders>
              <w:top w:val="nil"/>
              <w:left w:val="nil"/>
              <w:bottom w:val="single" w:sz="4" w:space="0" w:color="auto"/>
              <w:right w:val="single" w:sz="4" w:space="0" w:color="auto"/>
            </w:tcBorders>
            <w:shd w:val="clear" w:color="auto" w:fill="auto"/>
            <w:noWrap/>
            <w:vAlign w:val="bottom"/>
            <w:hideMark/>
          </w:tcPr>
          <w:p w14:paraId="74CCBCC5"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16.67</w:t>
            </w:r>
          </w:p>
        </w:tc>
        <w:tc>
          <w:tcPr>
            <w:tcW w:w="1080" w:type="dxa"/>
            <w:tcBorders>
              <w:top w:val="nil"/>
              <w:left w:val="nil"/>
              <w:bottom w:val="single" w:sz="4" w:space="0" w:color="auto"/>
              <w:right w:val="single" w:sz="4" w:space="0" w:color="auto"/>
            </w:tcBorders>
            <w:shd w:val="clear" w:color="auto" w:fill="auto"/>
            <w:noWrap/>
            <w:vAlign w:val="bottom"/>
            <w:hideMark/>
          </w:tcPr>
          <w:p w14:paraId="6D72BFDC"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8.33</w:t>
            </w:r>
          </w:p>
        </w:tc>
        <w:tc>
          <w:tcPr>
            <w:tcW w:w="1085" w:type="dxa"/>
            <w:tcBorders>
              <w:top w:val="nil"/>
              <w:left w:val="nil"/>
              <w:bottom w:val="single" w:sz="4" w:space="0" w:color="auto"/>
              <w:right w:val="single" w:sz="4" w:space="0" w:color="auto"/>
            </w:tcBorders>
            <w:shd w:val="clear" w:color="auto" w:fill="auto"/>
            <w:noWrap/>
            <w:vAlign w:val="bottom"/>
            <w:hideMark/>
          </w:tcPr>
          <w:p w14:paraId="66374325" w14:textId="77777777" w:rsidR="002D543A" w:rsidRPr="00EB1661" w:rsidRDefault="002D543A" w:rsidP="00EB1661">
            <w:pPr>
              <w:spacing w:after="0"/>
              <w:jc w:val="right"/>
              <w:rPr>
                <w:rFonts w:ascii="Calibri" w:eastAsia="Times New Roman" w:hAnsi="Calibri" w:cs="Calibri"/>
                <w:color w:val="A6A6A6"/>
                <w:sz w:val="22"/>
                <w:szCs w:val="22"/>
                <w:lang w:eastAsia="zh-CN"/>
              </w:rPr>
            </w:pPr>
            <w:r w:rsidRPr="00EB1661">
              <w:rPr>
                <w:rFonts w:ascii="Calibri" w:eastAsia="Times New Roman" w:hAnsi="Calibri" w:cs="Calibri"/>
                <w:color w:val="A6A6A6"/>
                <w:sz w:val="22"/>
                <w:szCs w:val="22"/>
                <w:lang w:eastAsia="zh-CN"/>
              </w:rPr>
              <w:t>4.17</w:t>
            </w:r>
          </w:p>
        </w:tc>
        <w:tc>
          <w:tcPr>
            <w:tcW w:w="990" w:type="dxa"/>
            <w:tcBorders>
              <w:top w:val="nil"/>
              <w:left w:val="nil"/>
              <w:bottom w:val="single" w:sz="4" w:space="0" w:color="auto"/>
              <w:right w:val="single" w:sz="4" w:space="0" w:color="auto"/>
            </w:tcBorders>
            <w:shd w:val="clear" w:color="auto" w:fill="auto"/>
            <w:noWrap/>
            <w:vAlign w:val="bottom"/>
            <w:hideMark/>
          </w:tcPr>
          <w:p w14:paraId="7117D5C1"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2.08</w:t>
            </w:r>
          </w:p>
        </w:tc>
        <w:tc>
          <w:tcPr>
            <w:tcW w:w="990" w:type="dxa"/>
            <w:tcBorders>
              <w:top w:val="nil"/>
              <w:left w:val="nil"/>
              <w:bottom w:val="single" w:sz="4" w:space="0" w:color="auto"/>
              <w:right w:val="single" w:sz="4" w:space="0" w:color="auto"/>
            </w:tcBorders>
            <w:shd w:val="clear" w:color="auto" w:fill="auto"/>
            <w:noWrap/>
            <w:vAlign w:val="bottom"/>
            <w:hideMark/>
          </w:tcPr>
          <w:p w14:paraId="3A703BDC"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1.04</w:t>
            </w:r>
          </w:p>
        </w:tc>
      </w:tr>
      <w:tr w:rsidR="002D543A" w:rsidRPr="00EB1661" w14:paraId="73EAABCB" w14:textId="77777777" w:rsidTr="00C44312">
        <w:trPr>
          <w:trHeight w:val="288"/>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07746DB1"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lastRenderedPageBreak/>
              <w:t>CP duration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895" w:type="dxa"/>
            <w:tcBorders>
              <w:top w:val="nil"/>
              <w:left w:val="nil"/>
              <w:bottom w:val="single" w:sz="4" w:space="0" w:color="auto"/>
              <w:right w:val="single" w:sz="4" w:space="0" w:color="auto"/>
            </w:tcBorders>
            <w:shd w:val="clear" w:color="auto" w:fill="auto"/>
            <w:noWrap/>
            <w:vAlign w:val="bottom"/>
            <w:hideMark/>
          </w:tcPr>
          <w:p w14:paraId="12E4A251"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1.19</w:t>
            </w:r>
          </w:p>
        </w:tc>
        <w:tc>
          <w:tcPr>
            <w:tcW w:w="1080" w:type="dxa"/>
            <w:tcBorders>
              <w:top w:val="nil"/>
              <w:left w:val="nil"/>
              <w:bottom w:val="single" w:sz="4" w:space="0" w:color="auto"/>
              <w:right w:val="single" w:sz="4" w:space="0" w:color="auto"/>
            </w:tcBorders>
            <w:shd w:val="clear" w:color="auto" w:fill="auto"/>
            <w:noWrap/>
            <w:vAlign w:val="bottom"/>
            <w:hideMark/>
          </w:tcPr>
          <w:p w14:paraId="6833A775"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0.60</w:t>
            </w:r>
          </w:p>
        </w:tc>
        <w:tc>
          <w:tcPr>
            <w:tcW w:w="1085" w:type="dxa"/>
            <w:tcBorders>
              <w:top w:val="nil"/>
              <w:left w:val="nil"/>
              <w:bottom w:val="single" w:sz="4" w:space="0" w:color="auto"/>
              <w:right w:val="single" w:sz="4" w:space="0" w:color="auto"/>
            </w:tcBorders>
            <w:shd w:val="clear" w:color="auto" w:fill="auto"/>
            <w:noWrap/>
            <w:vAlign w:val="bottom"/>
            <w:hideMark/>
          </w:tcPr>
          <w:p w14:paraId="20AC2FE3" w14:textId="77777777" w:rsidR="002D543A" w:rsidRPr="00EB1661" w:rsidRDefault="002D543A" w:rsidP="00EB1661">
            <w:pPr>
              <w:spacing w:after="0"/>
              <w:jc w:val="right"/>
              <w:rPr>
                <w:rFonts w:ascii="Calibri" w:eastAsia="Times New Roman" w:hAnsi="Calibri" w:cs="Calibri"/>
                <w:color w:val="A6A6A6"/>
                <w:sz w:val="22"/>
                <w:szCs w:val="22"/>
                <w:lang w:eastAsia="zh-CN"/>
              </w:rPr>
            </w:pPr>
            <w:r w:rsidRPr="00EB1661">
              <w:rPr>
                <w:rFonts w:ascii="Calibri" w:eastAsia="Times New Roman" w:hAnsi="Calibri" w:cs="Calibri"/>
                <w:color w:val="A6A6A6"/>
                <w:sz w:val="22"/>
                <w:szCs w:val="22"/>
                <w:lang w:eastAsia="zh-CN"/>
              </w:rPr>
              <w:t>0.30</w:t>
            </w:r>
          </w:p>
        </w:tc>
        <w:tc>
          <w:tcPr>
            <w:tcW w:w="990" w:type="dxa"/>
            <w:tcBorders>
              <w:top w:val="nil"/>
              <w:left w:val="nil"/>
              <w:bottom w:val="single" w:sz="4" w:space="0" w:color="auto"/>
              <w:right w:val="single" w:sz="4" w:space="0" w:color="auto"/>
            </w:tcBorders>
            <w:shd w:val="clear" w:color="auto" w:fill="auto"/>
            <w:noWrap/>
            <w:vAlign w:val="bottom"/>
            <w:hideMark/>
          </w:tcPr>
          <w:p w14:paraId="08B5DF06"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0.15</w:t>
            </w:r>
          </w:p>
        </w:tc>
        <w:tc>
          <w:tcPr>
            <w:tcW w:w="990" w:type="dxa"/>
            <w:tcBorders>
              <w:top w:val="nil"/>
              <w:left w:val="nil"/>
              <w:bottom w:val="single" w:sz="4" w:space="0" w:color="auto"/>
              <w:right w:val="single" w:sz="4" w:space="0" w:color="auto"/>
            </w:tcBorders>
            <w:shd w:val="clear" w:color="auto" w:fill="auto"/>
            <w:noWrap/>
            <w:vAlign w:val="bottom"/>
            <w:hideMark/>
          </w:tcPr>
          <w:p w14:paraId="4439AE90"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0.07</w:t>
            </w:r>
          </w:p>
        </w:tc>
      </w:tr>
      <w:tr w:rsidR="002D543A" w:rsidRPr="00EB1661" w14:paraId="3CA81C49" w14:textId="77777777" w:rsidTr="00C44312">
        <w:trPr>
          <w:trHeight w:val="288"/>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0CCD70A7"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OFDM symbol + CP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0F65D32E"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17.86</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0633991"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8.93</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09A44FD0" w14:textId="77777777" w:rsidR="002D543A" w:rsidRPr="00EB1661" w:rsidRDefault="002D543A" w:rsidP="00EB1661">
            <w:pPr>
              <w:spacing w:after="0"/>
              <w:jc w:val="right"/>
              <w:rPr>
                <w:rFonts w:ascii="Calibri" w:eastAsia="Times New Roman" w:hAnsi="Calibri" w:cs="Calibri"/>
                <w:color w:val="A6A6A6"/>
                <w:sz w:val="22"/>
                <w:szCs w:val="22"/>
                <w:lang w:eastAsia="zh-CN"/>
              </w:rPr>
            </w:pPr>
            <w:r w:rsidRPr="00EB1661">
              <w:rPr>
                <w:rFonts w:ascii="Calibri" w:eastAsia="Times New Roman" w:hAnsi="Calibri" w:cs="Calibri"/>
                <w:color w:val="A6A6A6"/>
                <w:sz w:val="22"/>
                <w:szCs w:val="22"/>
                <w:lang w:eastAsia="zh-CN"/>
              </w:rPr>
              <w:t>4.46</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7F9693C2"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2.23</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EAF7854"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1.12</w:t>
            </w:r>
          </w:p>
        </w:tc>
      </w:tr>
      <w:tr w:rsidR="002D543A" w:rsidRPr="00EB1661" w14:paraId="24F2519C" w14:textId="77777777" w:rsidTr="00C44312">
        <w:trPr>
          <w:trHeight w:val="144"/>
          <w:jc w:val="center"/>
        </w:trPr>
        <w:tc>
          <w:tcPr>
            <w:tcW w:w="2785" w:type="dxa"/>
            <w:tcBorders>
              <w:top w:val="nil"/>
              <w:left w:val="nil"/>
              <w:bottom w:val="nil"/>
              <w:right w:val="nil"/>
            </w:tcBorders>
            <w:shd w:val="clear" w:color="auto" w:fill="auto"/>
            <w:vAlign w:val="bottom"/>
            <w:hideMark/>
          </w:tcPr>
          <w:p w14:paraId="1851FA55" w14:textId="77777777" w:rsidR="002D543A" w:rsidRPr="00EB1661" w:rsidRDefault="002D543A" w:rsidP="00EB1661">
            <w:pPr>
              <w:spacing w:after="0"/>
              <w:jc w:val="right"/>
              <w:rPr>
                <w:rFonts w:ascii="Calibri" w:eastAsia="Times New Roman" w:hAnsi="Calibri" w:cs="Calibri"/>
                <w:color w:val="000000"/>
                <w:sz w:val="22"/>
                <w:szCs w:val="22"/>
                <w:lang w:eastAsia="zh-CN"/>
              </w:rPr>
            </w:pPr>
          </w:p>
        </w:tc>
        <w:tc>
          <w:tcPr>
            <w:tcW w:w="895" w:type="dxa"/>
            <w:tcBorders>
              <w:top w:val="single" w:sz="4" w:space="0" w:color="auto"/>
              <w:left w:val="nil"/>
              <w:bottom w:val="nil"/>
            </w:tcBorders>
            <w:shd w:val="clear" w:color="auto" w:fill="auto"/>
            <w:noWrap/>
            <w:vAlign w:val="bottom"/>
            <w:hideMark/>
          </w:tcPr>
          <w:p w14:paraId="64DF8624" w14:textId="77777777" w:rsidR="002D543A" w:rsidRPr="00EB1661" w:rsidRDefault="002D543A" w:rsidP="00EB1661">
            <w:pPr>
              <w:spacing w:after="0"/>
              <w:rPr>
                <w:rFonts w:eastAsia="Times New Roman"/>
                <w:lang w:eastAsia="zh-CN"/>
              </w:rPr>
            </w:pPr>
          </w:p>
        </w:tc>
        <w:tc>
          <w:tcPr>
            <w:tcW w:w="1080" w:type="dxa"/>
            <w:tcBorders>
              <w:top w:val="single" w:sz="4" w:space="0" w:color="auto"/>
              <w:bottom w:val="nil"/>
            </w:tcBorders>
            <w:shd w:val="clear" w:color="auto" w:fill="auto"/>
            <w:noWrap/>
            <w:vAlign w:val="bottom"/>
            <w:hideMark/>
          </w:tcPr>
          <w:p w14:paraId="6E2A0A5D"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 </w:t>
            </w:r>
          </w:p>
        </w:tc>
        <w:tc>
          <w:tcPr>
            <w:tcW w:w="1085" w:type="dxa"/>
            <w:tcBorders>
              <w:top w:val="single" w:sz="4" w:space="0" w:color="auto"/>
              <w:bottom w:val="nil"/>
            </w:tcBorders>
            <w:shd w:val="clear" w:color="auto" w:fill="auto"/>
            <w:noWrap/>
            <w:vAlign w:val="bottom"/>
            <w:hideMark/>
          </w:tcPr>
          <w:p w14:paraId="5DDC7237"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 </w:t>
            </w:r>
          </w:p>
        </w:tc>
        <w:tc>
          <w:tcPr>
            <w:tcW w:w="990" w:type="dxa"/>
            <w:tcBorders>
              <w:top w:val="single" w:sz="4" w:space="0" w:color="auto"/>
              <w:bottom w:val="nil"/>
            </w:tcBorders>
            <w:shd w:val="clear" w:color="auto" w:fill="auto"/>
            <w:noWrap/>
            <w:vAlign w:val="bottom"/>
            <w:hideMark/>
          </w:tcPr>
          <w:p w14:paraId="6D169F7D" w14:textId="77777777" w:rsidR="002D543A" w:rsidRPr="00EB1661" w:rsidRDefault="002D543A" w:rsidP="00EB1661">
            <w:pPr>
              <w:spacing w:after="0"/>
              <w:rPr>
                <w:rFonts w:ascii="Calibri" w:eastAsia="Times New Roman" w:hAnsi="Calibri" w:cs="Calibri"/>
                <w:color w:val="000000"/>
                <w:sz w:val="22"/>
                <w:szCs w:val="22"/>
                <w:lang w:eastAsia="zh-CN"/>
              </w:rPr>
            </w:pPr>
          </w:p>
        </w:tc>
        <w:tc>
          <w:tcPr>
            <w:tcW w:w="990" w:type="dxa"/>
            <w:tcBorders>
              <w:top w:val="single" w:sz="4" w:space="0" w:color="auto"/>
              <w:bottom w:val="nil"/>
              <w:right w:val="nil"/>
            </w:tcBorders>
            <w:shd w:val="clear" w:color="auto" w:fill="auto"/>
            <w:noWrap/>
            <w:vAlign w:val="bottom"/>
            <w:hideMark/>
          </w:tcPr>
          <w:p w14:paraId="17F173C0" w14:textId="77777777" w:rsidR="002D543A" w:rsidRPr="00EB1661" w:rsidRDefault="002D543A" w:rsidP="00EB1661">
            <w:pPr>
              <w:spacing w:after="0"/>
              <w:rPr>
                <w:rFonts w:eastAsia="Times New Roman"/>
                <w:lang w:eastAsia="zh-CN"/>
              </w:rPr>
            </w:pPr>
          </w:p>
        </w:tc>
      </w:tr>
      <w:tr w:rsidR="002D543A" w:rsidRPr="00EB1661" w14:paraId="5E48BADD" w14:textId="77777777" w:rsidTr="002D543A">
        <w:trPr>
          <w:trHeight w:val="288"/>
          <w:jc w:val="center"/>
        </w:trPr>
        <w:tc>
          <w:tcPr>
            <w:tcW w:w="2785" w:type="dxa"/>
            <w:tcBorders>
              <w:top w:val="nil"/>
              <w:left w:val="nil"/>
              <w:bottom w:val="nil"/>
              <w:right w:val="nil"/>
            </w:tcBorders>
            <w:shd w:val="clear" w:color="auto" w:fill="auto"/>
            <w:vAlign w:val="bottom"/>
            <w:hideMark/>
          </w:tcPr>
          <w:p w14:paraId="00E781AD" w14:textId="77777777" w:rsidR="002D543A" w:rsidRPr="00EB1661" w:rsidRDefault="002D543A" w:rsidP="00EB1661">
            <w:pPr>
              <w:spacing w:after="0"/>
              <w:rPr>
                <w:rFonts w:eastAsia="Times New Roman"/>
                <w:lang w:eastAsia="zh-CN"/>
              </w:rPr>
            </w:pPr>
          </w:p>
        </w:tc>
        <w:tc>
          <w:tcPr>
            <w:tcW w:w="19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7E98E" w14:textId="77777777" w:rsidR="002D543A" w:rsidRPr="00EB1661" w:rsidRDefault="002D543A" w:rsidP="00EB1661">
            <w:pPr>
              <w:spacing w:after="0"/>
              <w:jc w:val="center"/>
              <w:rPr>
                <w:rFonts w:ascii="Calibri" w:eastAsia="Times New Roman" w:hAnsi="Calibri" w:cs="Calibri"/>
                <w:b/>
                <w:bCs/>
                <w:color w:val="000000"/>
                <w:sz w:val="22"/>
                <w:szCs w:val="22"/>
                <w:lang w:eastAsia="zh-CN"/>
              </w:rPr>
            </w:pPr>
            <w:proofErr w:type="spellStart"/>
            <w:r w:rsidRPr="00EB1661">
              <w:rPr>
                <w:rFonts w:ascii="Calibri" w:eastAsia="Times New Roman" w:hAnsi="Calibri" w:cs="Calibri"/>
                <w:b/>
                <w:bCs/>
                <w:color w:val="000000"/>
                <w:sz w:val="22"/>
                <w:szCs w:val="22"/>
                <w:lang w:eastAsia="zh-CN"/>
              </w:rPr>
              <w:t>FR2</w:t>
            </w:r>
            <w:proofErr w:type="spellEnd"/>
            <w:r w:rsidRPr="00EB1661">
              <w:rPr>
                <w:rFonts w:ascii="Calibri" w:eastAsia="Times New Roman" w:hAnsi="Calibri" w:cs="Calibri"/>
                <w:b/>
                <w:bCs/>
                <w:color w:val="000000"/>
                <w:sz w:val="22"/>
                <w:szCs w:val="22"/>
                <w:lang w:eastAsia="zh-CN"/>
              </w:rPr>
              <w:t xml:space="preserve"> (</w:t>
            </w:r>
            <w:proofErr w:type="spellStart"/>
            <w:r w:rsidRPr="00EB1661">
              <w:rPr>
                <w:rFonts w:ascii="Calibri" w:eastAsia="Times New Roman" w:hAnsi="Calibri" w:cs="Calibri"/>
                <w:b/>
                <w:bCs/>
                <w:color w:val="000000"/>
                <w:sz w:val="22"/>
                <w:szCs w:val="22"/>
                <w:lang w:eastAsia="zh-CN"/>
              </w:rPr>
              <w:t>Tp</w:t>
            </w:r>
            <w:proofErr w:type="spellEnd"/>
            <w:r w:rsidRPr="00EB1661">
              <w:rPr>
                <w:rFonts w:ascii="Calibri" w:eastAsia="Times New Roman" w:hAnsi="Calibri" w:cs="Calibri"/>
                <w:b/>
                <w:bCs/>
                <w:color w:val="000000"/>
                <w:sz w:val="22"/>
                <w:szCs w:val="22"/>
                <w:lang w:eastAsia="zh-CN"/>
              </w:rPr>
              <w:t xml:space="preserve"> = 5 or 3 </w:t>
            </w:r>
            <w:proofErr w:type="spellStart"/>
            <w:r w:rsidRPr="00EB1661">
              <w:rPr>
                <w:rFonts w:ascii="Calibri" w:eastAsia="Times New Roman" w:hAnsi="Calibri" w:cs="Calibri"/>
                <w:b/>
                <w:bCs/>
                <w:color w:val="000000"/>
                <w:sz w:val="22"/>
                <w:szCs w:val="22"/>
                <w:lang w:eastAsia="zh-CN"/>
              </w:rPr>
              <w:t>uS</w:t>
            </w:r>
            <w:proofErr w:type="spellEnd"/>
            <w:r w:rsidRPr="00EB1661">
              <w:rPr>
                <w:rFonts w:ascii="Calibri" w:eastAsia="Times New Roman" w:hAnsi="Calibri" w:cs="Calibri"/>
                <w:b/>
                <w:bCs/>
                <w:color w:val="000000"/>
                <w:sz w:val="22"/>
                <w:szCs w:val="22"/>
                <w:lang w:eastAsia="zh-CN"/>
              </w:rPr>
              <w:t>)</w:t>
            </w:r>
          </w:p>
        </w:tc>
        <w:tc>
          <w:tcPr>
            <w:tcW w:w="1085" w:type="dxa"/>
            <w:tcBorders>
              <w:top w:val="nil"/>
              <w:left w:val="nil"/>
              <w:bottom w:val="nil"/>
              <w:right w:val="nil"/>
            </w:tcBorders>
            <w:shd w:val="clear" w:color="auto" w:fill="auto"/>
            <w:noWrap/>
            <w:vAlign w:val="bottom"/>
            <w:hideMark/>
          </w:tcPr>
          <w:p w14:paraId="4357D4E3" w14:textId="77777777" w:rsidR="002D543A" w:rsidRPr="00EB1661" w:rsidRDefault="002D543A" w:rsidP="00EB1661">
            <w:pPr>
              <w:spacing w:after="0"/>
              <w:jc w:val="center"/>
              <w:rPr>
                <w:rFonts w:ascii="Calibri" w:eastAsia="Times New Roman" w:hAnsi="Calibri" w:cs="Calibri"/>
                <w:color w:val="A6A6A6" w:themeColor="background1" w:themeShade="A6"/>
                <w:sz w:val="22"/>
                <w:szCs w:val="22"/>
                <w:lang w:eastAsia="zh-CN"/>
              </w:rPr>
            </w:pPr>
          </w:p>
        </w:tc>
        <w:tc>
          <w:tcPr>
            <w:tcW w:w="990" w:type="dxa"/>
            <w:tcBorders>
              <w:top w:val="nil"/>
              <w:left w:val="nil"/>
              <w:bottom w:val="nil"/>
              <w:right w:val="nil"/>
            </w:tcBorders>
            <w:shd w:val="clear" w:color="auto" w:fill="auto"/>
            <w:noWrap/>
            <w:vAlign w:val="bottom"/>
            <w:hideMark/>
          </w:tcPr>
          <w:p w14:paraId="1B8EDC50" w14:textId="77777777" w:rsidR="002D543A" w:rsidRPr="00EB1661" w:rsidRDefault="002D543A" w:rsidP="00EB1661">
            <w:pPr>
              <w:spacing w:after="0"/>
              <w:rPr>
                <w:rFonts w:eastAsia="Times New Roman"/>
                <w:lang w:eastAsia="zh-CN"/>
              </w:rPr>
            </w:pPr>
          </w:p>
        </w:tc>
        <w:tc>
          <w:tcPr>
            <w:tcW w:w="990" w:type="dxa"/>
            <w:tcBorders>
              <w:top w:val="nil"/>
              <w:left w:val="nil"/>
              <w:bottom w:val="nil"/>
              <w:right w:val="nil"/>
            </w:tcBorders>
            <w:shd w:val="clear" w:color="auto" w:fill="auto"/>
            <w:noWrap/>
            <w:vAlign w:val="bottom"/>
            <w:hideMark/>
          </w:tcPr>
          <w:p w14:paraId="52A6A65A" w14:textId="77777777" w:rsidR="002D543A" w:rsidRPr="00EB1661" w:rsidRDefault="002D543A" w:rsidP="00EB1661">
            <w:pPr>
              <w:spacing w:after="0"/>
              <w:rPr>
                <w:rFonts w:eastAsia="Times New Roman"/>
                <w:lang w:eastAsia="zh-CN"/>
              </w:rPr>
            </w:pPr>
          </w:p>
        </w:tc>
      </w:tr>
      <w:tr w:rsidR="002D543A" w:rsidRPr="00EB1661" w14:paraId="20D52FB7" w14:textId="77777777" w:rsidTr="002D543A">
        <w:trPr>
          <w:trHeight w:val="288"/>
          <w:jc w:val="center"/>
        </w:trPr>
        <w:tc>
          <w:tcPr>
            <w:tcW w:w="27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BA6DDC" w14:textId="1681DFCF" w:rsidR="002D543A" w:rsidRPr="00EB1661" w:rsidRDefault="002D543A" w:rsidP="00EB1661">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in </w:t>
            </w:r>
            <w:proofErr w:type="spellStart"/>
            <w:r w:rsidRPr="00EB1661">
              <w:rPr>
                <w:rFonts w:ascii="Calibri" w:eastAsia="Times New Roman" w:hAnsi="Calibri" w:cs="Calibri"/>
                <w:color w:val="000000"/>
                <w:sz w:val="22"/>
                <w:szCs w:val="22"/>
                <w:lang w:eastAsia="zh-CN"/>
              </w:rPr>
              <w:t>FR2</w:t>
            </w:r>
            <w:proofErr w:type="spellEnd"/>
            <w:r w:rsidRPr="00EB1661">
              <w:rPr>
                <w:rFonts w:ascii="Calibri" w:eastAsia="Times New Roman" w:hAnsi="Calibri" w:cs="Calibri"/>
                <w:color w:val="000000"/>
                <w:sz w:val="22"/>
                <w:szCs w:val="22"/>
                <w:lang w:eastAsia="zh-CN"/>
              </w:rPr>
              <w:t xml:space="preserve"> (</w:t>
            </w:r>
            <w:r>
              <w:rPr>
                <w:rFonts w:ascii="Calibri" w:eastAsia="Times New Roman" w:hAnsi="Calibri" w:cs="Calibri"/>
                <w:color w:val="000000"/>
                <w:sz w:val="22"/>
                <w:szCs w:val="22"/>
                <w:lang w:eastAsia="zh-CN"/>
              </w:rPr>
              <w:t xml:space="preserve">5 </w:t>
            </w:r>
            <w:proofErr w:type="spellStart"/>
            <w:r>
              <w:rPr>
                <w:rFonts w:ascii="Calibri" w:eastAsia="Times New Roman" w:hAnsi="Calibri" w:cs="Calibri"/>
                <w:color w:val="000000"/>
                <w:sz w:val="22"/>
                <w:szCs w:val="22"/>
                <w:lang w:eastAsia="zh-CN"/>
              </w:rPr>
              <w:t>uS</w:t>
            </w:r>
            <w:proofErr w:type="spellEnd"/>
            <w:r>
              <w:rPr>
                <w:rFonts w:ascii="Calibri" w:eastAsia="Times New Roman" w:hAnsi="Calibri" w:cs="Calibri"/>
                <w:color w:val="000000"/>
                <w:sz w:val="22"/>
                <w:szCs w:val="22"/>
                <w:lang w:eastAsia="zh-CN"/>
              </w:rPr>
              <w:t xml:space="preserve"> for </w:t>
            </w:r>
            <w:r w:rsidRPr="00EB1661">
              <w:rPr>
                <w:rFonts w:ascii="Calibri" w:eastAsia="Times New Roman" w:hAnsi="Calibri" w:cs="Calibri"/>
                <w:color w:val="000000"/>
                <w:sz w:val="22"/>
                <w:szCs w:val="22"/>
                <w:lang w:eastAsia="zh-CN"/>
              </w:rPr>
              <w:t>UE)</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2BABBE96" w14:textId="77777777" w:rsidR="002D543A" w:rsidRPr="00EB1661" w:rsidRDefault="002D543A" w:rsidP="00EB1661">
            <w:pPr>
              <w:spacing w:after="0"/>
              <w:jc w:val="center"/>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30.0%</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76BB38C3" w14:textId="77777777" w:rsidR="002D543A" w:rsidRPr="00EB1661" w:rsidRDefault="002D543A" w:rsidP="00EB1661">
            <w:pPr>
              <w:spacing w:after="0"/>
              <w:jc w:val="center"/>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60.0%</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077D7A7E" w14:textId="77777777" w:rsidR="002D543A" w:rsidRPr="00EB1661" w:rsidRDefault="002D543A" w:rsidP="00EB1661">
            <w:pPr>
              <w:spacing w:after="0"/>
              <w:rPr>
                <w:rFonts w:ascii="Calibri" w:eastAsia="Times New Roman" w:hAnsi="Calibri" w:cs="Calibri"/>
                <w:color w:val="A6A6A6" w:themeColor="background1" w:themeShade="A6"/>
                <w:sz w:val="22"/>
                <w:szCs w:val="22"/>
                <w:lang w:eastAsia="zh-CN"/>
              </w:rPr>
            </w:pPr>
            <w:r w:rsidRPr="00EB1661">
              <w:rPr>
                <w:rFonts w:ascii="Calibri" w:eastAsia="Times New Roman" w:hAnsi="Calibri" w:cs="Calibri"/>
                <w:color w:val="A6A6A6" w:themeColor="background1" w:themeShade="A6"/>
                <w:sz w:val="22"/>
                <w:szCs w:val="22"/>
                <w:lang w:eastAsia="zh-CN"/>
              </w:rPr>
              <w:t>NA</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73D0EBBE"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0F0CC2A"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r>
      <w:tr w:rsidR="002D543A" w:rsidRPr="00EB1661" w14:paraId="0C287EF6" w14:textId="77777777" w:rsidTr="002D543A">
        <w:trPr>
          <w:trHeight w:val="288"/>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2D944BC2" w14:textId="0C76F562" w:rsidR="002D543A" w:rsidRPr="00EB1661" w:rsidRDefault="002D543A" w:rsidP="00EB1661">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in </w:t>
            </w:r>
            <w:proofErr w:type="spellStart"/>
            <w:r w:rsidRPr="00EB1661">
              <w:rPr>
                <w:rFonts w:ascii="Calibri" w:eastAsia="Times New Roman" w:hAnsi="Calibri" w:cs="Calibri"/>
                <w:color w:val="000000"/>
                <w:sz w:val="22"/>
                <w:szCs w:val="22"/>
                <w:lang w:eastAsia="zh-CN"/>
              </w:rPr>
              <w:t>FR2</w:t>
            </w:r>
            <w:proofErr w:type="spellEnd"/>
            <w:r w:rsidRPr="00EB1661">
              <w:rPr>
                <w:rFonts w:ascii="Calibri" w:eastAsia="Times New Roman" w:hAnsi="Calibri" w:cs="Calibri"/>
                <w:color w:val="000000"/>
                <w:sz w:val="22"/>
                <w:szCs w:val="22"/>
                <w:lang w:eastAsia="zh-CN"/>
              </w:rPr>
              <w:t xml:space="preserve"> (</w:t>
            </w:r>
            <w:r>
              <w:rPr>
                <w:rFonts w:ascii="Calibri" w:eastAsia="Times New Roman" w:hAnsi="Calibri" w:cs="Calibri"/>
                <w:color w:val="000000"/>
                <w:sz w:val="22"/>
                <w:szCs w:val="22"/>
                <w:lang w:eastAsia="zh-CN"/>
              </w:rPr>
              <w:t xml:space="preserve">3 </w:t>
            </w:r>
            <w:proofErr w:type="spellStart"/>
            <w:r>
              <w:rPr>
                <w:rFonts w:ascii="Calibri" w:eastAsia="Times New Roman" w:hAnsi="Calibri" w:cs="Calibri"/>
                <w:color w:val="000000"/>
                <w:sz w:val="22"/>
                <w:szCs w:val="22"/>
                <w:lang w:eastAsia="zh-CN"/>
              </w:rPr>
              <w:t>uS</w:t>
            </w:r>
            <w:proofErr w:type="spellEnd"/>
            <w:r>
              <w:rPr>
                <w:rFonts w:ascii="Calibri" w:eastAsia="Times New Roman" w:hAnsi="Calibri" w:cs="Calibri"/>
                <w:color w:val="000000"/>
                <w:sz w:val="22"/>
                <w:szCs w:val="22"/>
                <w:lang w:eastAsia="zh-CN"/>
              </w:rPr>
              <w:t xml:space="preserve"> for </w:t>
            </w:r>
            <w:r w:rsidRPr="00EB1661">
              <w:rPr>
                <w:rFonts w:ascii="Calibri" w:eastAsia="Times New Roman" w:hAnsi="Calibri" w:cs="Calibri"/>
                <w:color w:val="000000"/>
                <w:sz w:val="22"/>
                <w:szCs w:val="22"/>
                <w:lang w:eastAsia="zh-CN"/>
              </w:rPr>
              <w:t>B</w:t>
            </w:r>
            <w:r>
              <w:rPr>
                <w:rFonts w:ascii="Calibri" w:eastAsia="Times New Roman" w:hAnsi="Calibri" w:cs="Calibri"/>
                <w:color w:val="000000"/>
                <w:sz w:val="22"/>
                <w:szCs w:val="22"/>
                <w:lang w:eastAsia="zh-CN"/>
              </w:rPr>
              <w:t>S</w:t>
            </w:r>
            <w:r w:rsidRPr="00EB1661">
              <w:rPr>
                <w:rFonts w:ascii="Calibri" w:eastAsia="Times New Roman" w:hAnsi="Calibri" w:cs="Calibri"/>
                <w:color w:val="000000"/>
                <w:sz w:val="22"/>
                <w:szCs w:val="22"/>
                <w:lang w:eastAsia="zh-CN"/>
              </w:rPr>
              <w:t>)</w:t>
            </w:r>
          </w:p>
        </w:tc>
        <w:tc>
          <w:tcPr>
            <w:tcW w:w="895" w:type="dxa"/>
            <w:tcBorders>
              <w:top w:val="nil"/>
              <w:left w:val="nil"/>
              <w:bottom w:val="single" w:sz="4" w:space="0" w:color="auto"/>
              <w:right w:val="single" w:sz="4" w:space="0" w:color="auto"/>
            </w:tcBorders>
            <w:shd w:val="clear" w:color="auto" w:fill="auto"/>
            <w:noWrap/>
            <w:vAlign w:val="bottom"/>
            <w:hideMark/>
          </w:tcPr>
          <w:p w14:paraId="417C5580" w14:textId="77777777" w:rsidR="002D543A" w:rsidRPr="00EB1661" w:rsidRDefault="002D543A" w:rsidP="00EB1661">
            <w:pPr>
              <w:spacing w:after="0"/>
              <w:jc w:val="center"/>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18</w:t>
            </w:r>
            <w:bookmarkStart w:id="3" w:name="_GoBack"/>
            <w:bookmarkEnd w:id="3"/>
            <w:r w:rsidRPr="00EB1661">
              <w:rPr>
                <w:rFonts w:ascii="Calibri" w:eastAsia="Times New Roman" w:hAnsi="Calibri" w:cs="Calibri"/>
                <w:color w:val="000000"/>
                <w:sz w:val="22"/>
                <w:szCs w:val="22"/>
                <w:lang w:eastAsia="zh-CN"/>
              </w:rPr>
              <w:t>.0%</w:t>
            </w:r>
          </w:p>
        </w:tc>
        <w:tc>
          <w:tcPr>
            <w:tcW w:w="1080" w:type="dxa"/>
            <w:tcBorders>
              <w:top w:val="nil"/>
              <w:left w:val="nil"/>
              <w:bottom w:val="single" w:sz="4" w:space="0" w:color="auto"/>
              <w:right w:val="single" w:sz="4" w:space="0" w:color="auto"/>
            </w:tcBorders>
            <w:shd w:val="clear" w:color="auto" w:fill="auto"/>
            <w:noWrap/>
            <w:vAlign w:val="bottom"/>
            <w:hideMark/>
          </w:tcPr>
          <w:p w14:paraId="59E8F2EE" w14:textId="77777777" w:rsidR="002D543A" w:rsidRPr="00EB1661" w:rsidRDefault="002D543A" w:rsidP="00EB1661">
            <w:pPr>
              <w:spacing w:after="0"/>
              <w:jc w:val="center"/>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36.0%</w:t>
            </w:r>
          </w:p>
        </w:tc>
        <w:tc>
          <w:tcPr>
            <w:tcW w:w="1085" w:type="dxa"/>
            <w:tcBorders>
              <w:top w:val="nil"/>
              <w:left w:val="nil"/>
              <w:bottom w:val="single" w:sz="4" w:space="0" w:color="auto"/>
              <w:right w:val="single" w:sz="4" w:space="0" w:color="auto"/>
            </w:tcBorders>
            <w:shd w:val="clear" w:color="auto" w:fill="auto"/>
            <w:noWrap/>
            <w:vAlign w:val="bottom"/>
            <w:hideMark/>
          </w:tcPr>
          <w:p w14:paraId="58BC6FB9" w14:textId="77777777" w:rsidR="002D543A" w:rsidRPr="00EB1661" w:rsidRDefault="002D543A" w:rsidP="00EB1661">
            <w:pPr>
              <w:spacing w:after="0"/>
              <w:rPr>
                <w:rFonts w:ascii="Calibri" w:eastAsia="Times New Roman" w:hAnsi="Calibri" w:cs="Calibri"/>
                <w:color w:val="A6A6A6" w:themeColor="background1" w:themeShade="A6"/>
                <w:sz w:val="22"/>
                <w:szCs w:val="22"/>
                <w:lang w:eastAsia="zh-CN"/>
              </w:rPr>
            </w:pPr>
            <w:r w:rsidRPr="00EB1661">
              <w:rPr>
                <w:rFonts w:ascii="Calibri" w:eastAsia="Times New Roman" w:hAnsi="Calibri" w:cs="Calibri"/>
                <w:color w:val="A6A6A6" w:themeColor="background1" w:themeShade="A6"/>
                <w:sz w:val="22"/>
                <w:szCs w:val="22"/>
                <w:lang w:eastAsia="zh-CN"/>
              </w:rPr>
              <w:t>NA</w:t>
            </w:r>
          </w:p>
        </w:tc>
        <w:tc>
          <w:tcPr>
            <w:tcW w:w="990" w:type="dxa"/>
            <w:tcBorders>
              <w:top w:val="nil"/>
              <w:left w:val="nil"/>
              <w:bottom w:val="single" w:sz="4" w:space="0" w:color="auto"/>
              <w:right w:val="single" w:sz="4" w:space="0" w:color="auto"/>
            </w:tcBorders>
            <w:shd w:val="clear" w:color="auto" w:fill="auto"/>
            <w:noWrap/>
            <w:vAlign w:val="bottom"/>
            <w:hideMark/>
          </w:tcPr>
          <w:p w14:paraId="5016EF30"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c>
          <w:tcPr>
            <w:tcW w:w="990" w:type="dxa"/>
            <w:tcBorders>
              <w:top w:val="nil"/>
              <w:left w:val="nil"/>
              <w:bottom w:val="single" w:sz="4" w:space="0" w:color="auto"/>
              <w:right w:val="single" w:sz="4" w:space="0" w:color="auto"/>
            </w:tcBorders>
            <w:shd w:val="clear" w:color="auto" w:fill="auto"/>
            <w:noWrap/>
            <w:vAlign w:val="bottom"/>
            <w:hideMark/>
          </w:tcPr>
          <w:p w14:paraId="1AE2DC42"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r>
      <w:tr w:rsidR="002D543A" w:rsidRPr="00EB1661" w14:paraId="556B77CA" w14:textId="77777777" w:rsidTr="002D543A">
        <w:trPr>
          <w:trHeight w:val="132"/>
          <w:jc w:val="center"/>
        </w:trPr>
        <w:tc>
          <w:tcPr>
            <w:tcW w:w="2785" w:type="dxa"/>
            <w:tcBorders>
              <w:top w:val="nil"/>
              <w:left w:val="nil"/>
              <w:bottom w:val="nil"/>
              <w:right w:val="nil"/>
            </w:tcBorders>
            <w:shd w:val="clear" w:color="auto" w:fill="auto"/>
            <w:vAlign w:val="bottom"/>
            <w:hideMark/>
          </w:tcPr>
          <w:p w14:paraId="089B5293" w14:textId="77777777" w:rsidR="002D543A" w:rsidRPr="00EB1661" w:rsidRDefault="002D543A" w:rsidP="00EB1661">
            <w:pPr>
              <w:spacing w:after="0"/>
              <w:rPr>
                <w:rFonts w:ascii="Calibri" w:eastAsia="Times New Roman" w:hAnsi="Calibri" w:cs="Calibri"/>
                <w:color w:val="000000"/>
                <w:sz w:val="22"/>
                <w:szCs w:val="22"/>
                <w:lang w:eastAsia="zh-CN"/>
              </w:rPr>
            </w:pPr>
          </w:p>
        </w:tc>
        <w:tc>
          <w:tcPr>
            <w:tcW w:w="895" w:type="dxa"/>
            <w:tcBorders>
              <w:top w:val="nil"/>
              <w:left w:val="nil"/>
              <w:bottom w:val="nil"/>
              <w:right w:val="nil"/>
            </w:tcBorders>
            <w:shd w:val="clear" w:color="auto" w:fill="auto"/>
            <w:noWrap/>
            <w:vAlign w:val="bottom"/>
            <w:hideMark/>
          </w:tcPr>
          <w:p w14:paraId="5518D243" w14:textId="77777777" w:rsidR="002D543A" w:rsidRPr="00EB1661" w:rsidRDefault="002D543A" w:rsidP="00EB1661">
            <w:pPr>
              <w:spacing w:after="0"/>
              <w:rPr>
                <w:rFonts w:eastAsia="Times New Roman"/>
                <w:lang w:eastAsia="zh-CN"/>
              </w:rPr>
            </w:pPr>
          </w:p>
        </w:tc>
        <w:tc>
          <w:tcPr>
            <w:tcW w:w="1080" w:type="dxa"/>
            <w:tcBorders>
              <w:top w:val="nil"/>
              <w:left w:val="dotted" w:sz="4" w:space="0" w:color="auto"/>
              <w:bottom w:val="single" w:sz="4" w:space="0" w:color="auto"/>
              <w:right w:val="nil"/>
            </w:tcBorders>
            <w:shd w:val="clear" w:color="auto" w:fill="auto"/>
            <w:noWrap/>
            <w:vAlign w:val="bottom"/>
            <w:hideMark/>
          </w:tcPr>
          <w:p w14:paraId="34472903" w14:textId="77777777" w:rsidR="002D543A" w:rsidRPr="00EB1661" w:rsidRDefault="002D543A" w:rsidP="00EB1661">
            <w:pPr>
              <w:spacing w:after="0"/>
              <w:jc w:val="center"/>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 </w:t>
            </w:r>
          </w:p>
        </w:tc>
        <w:tc>
          <w:tcPr>
            <w:tcW w:w="1085" w:type="dxa"/>
            <w:tcBorders>
              <w:top w:val="nil"/>
              <w:left w:val="nil"/>
              <w:bottom w:val="nil"/>
              <w:right w:val="nil"/>
            </w:tcBorders>
            <w:shd w:val="clear" w:color="auto" w:fill="auto"/>
            <w:noWrap/>
            <w:vAlign w:val="bottom"/>
            <w:hideMark/>
          </w:tcPr>
          <w:p w14:paraId="28FD154F" w14:textId="77777777" w:rsidR="002D543A" w:rsidRPr="00EB1661" w:rsidRDefault="002D543A" w:rsidP="00EB1661">
            <w:pPr>
              <w:spacing w:after="0"/>
              <w:jc w:val="center"/>
              <w:rPr>
                <w:rFonts w:ascii="Calibri" w:eastAsia="Times New Roman" w:hAnsi="Calibri" w:cs="Calibri"/>
                <w:color w:val="000000"/>
                <w:sz w:val="22"/>
                <w:szCs w:val="22"/>
                <w:lang w:eastAsia="zh-CN"/>
              </w:rPr>
            </w:pPr>
          </w:p>
        </w:tc>
        <w:tc>
          <w:tcPr>
            <w:tcW w:w="990" w:type="dxa"/>
            <w:tcBorders>
              <w:top w:val="nil"/>
              <w:left w:val="nil"/>
              <w:bottom w:val="nil"/>
              <w:right w:val="nil"/>
            </w:tcBorders>
            <w:shd w:val="clear" w:color="auto" w:fill="auto"/>
            <w:noWrap/>
            <w:vAlign w:val="bottom"/>
            <w:hideMark/>
          </w:tcPr>
          <w:p w14:paraId="10273A8A" w14:textId="77777777" w:rsidR="002D543A" w:rsidRPr="00EB1661" w:rsidRDefault="002D543A" w:rsidP="00EB1661">
            <w:pPr>
              <w:spacing w:after="0"/>
              <w:rPr>
                <w:rFonts w:eastAsia="Times New Roman"/>
                <w:lang w:eastAsia="zh-CN"/>
              </w:rPr>
            </w:pPr>
          </w:p>
        </w:tc>
        <w:tc>
          <w:tcPr>
            <w:tcW w:w="990" w:type="dxa"/>
            <w:tcBorders>
              <w:top w:val="nil"/>
              <w:left w:val="nil"/>
              <w:bottom w:val="nil"/>
              <w:right w:val="nil"/>
            </w:tcBorders>
            <w:shd w:val="clear" w:color="auto" w:fill="auto"/>
            <w:noWrap/>
            <w:vAlign w:val="bottom"/>
            <w:hideMark/>
          </w:tcPr>
          <w:p w14:paraId="4BFD7482" w14:textId="77777777" w:rsidR="002D543A" w:rsidRPr="00EB1661" w:rsidRDefault="002D543A" w:rsidP="00EB1661">
            <w:pPr>
              <w:spacing w:after="0"/>
              <w:rPr>
                <w:rFonts w:eastAsia="Times New Roman"/>
                <w:lang w:eastAsia="zh-CN"/>
              </w:rPr>
            </w:pPr>
          </w:p>
        </w:tc>
      </w:tr>
      <w:tr w:rsidR="002D543A" w:rsidRPr="00EB1661" w14:paraId="1B23E85C" w14:textId="77777777" w:rsidTr="002D543A">
        <w:trPr>
          <w:trHeight w:val="288"/>
          <w:jc w:val="center"/>
        </w:trPr>
        <w:tc>
          <w:tcPr>
            <w:tcW w:w="2785" w:type="dxa"/>
            <w:tcBorders>
              <w:top w:val="nil"/>
              <w:left w:val="nil"/>
              <w:bottom w:val="nil"/>
              <w:right w:val="nil"/>
            </w:tcBorders>
            <w:shd w:val="clear" w:color="auto" w:fill="auto"/>
            <w:vAlign w:val="bottom"/>
            <w:hideMark/>
          </w:tcPr>
          <w:p w14:paraId="16DF750D" w14:textId="77777777" w:rsidR="002D543A" w:rsidRPr="00EB1661" w:rsidRDefault="002D543A" w:rsidP="00EB1661">
            <w:pPr>
              <w:spacing w:after="0"/>
              <w:rPr>
                <w:rFonts w:eastAsia="Times New Roman"/>
                <w:lang w:eastAsia="zh-CN"/>
              </w:rPr>
            </w:pPr>
          </w:p>
        </w:tc>
        <w:tc>
          <w:tcPr>
            <w:tcW w:w="895" w:type="dxa"/>
            <w:tcBorders>
              <w:top w:val="nil"/>
              <w:left w:val="nil"/>
              <w:bottom w:val="nil"/>
              <w:right w:val="nil"/>
            </w:tcBorders>
            <w:shd w:val="clear" w:color="auto" w:fill="auto"/>
            <w:noWrap/>
            <w:vAlign w:val="bottom"/>
            <w:hideMark/>
          </w:tcPr>
          <w:p w14:paraId="6CB9AF4D" w14:textId="77777777" w:rsidR="002D543A" w:rsidRPr="00EB1661" w:rsidRDefault="002D543A" w:rsidP="00EB1661">
            <w:pPr>
              <w:spacing w:after="0"/>
              <w:rPr>
                <w:rFonts w:eastAsia="Times New Roman"/>
                <w:lang w:eastAsia="zh-CN"/>
              </w:rPr>
            </w:pPr>
          </w:p>
        </w:tc>
        <w:tc>
          <w:tcPr>
            <w:tcW w:w="41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71456" w14:textId="77777777" w:rsidR="002D543A" w:rsidRPr="00EB1661" w:rsidRDefault="002D543A" w:rsidP="00EB1661">
            <w:pPr>
              <w:spacing w:after="0"/>
              <w:jc w:val="center"/>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NR beyond 52.6 GHz up to 71 GHz</w:t>
            </w:r>
          </w:p>
        </w:tc>
      </w:tr>
      <w:tr w:rsidR="002D543A" w:rsidRPr="00EB1661" w14:paraId="1EA8BF0C" w14:textId="77777777" w:rsidTr="00C44312">
        <w:trPr>
          <w:trHeight w:val="45"/>
          <w:jc w:val="center"/>
        </w:trPr>
        <w:tc>
          <w:tcPr>
            <w:tcW w:w="2785" w:type="dxa"/>
            <w:tcBorders>
              <w:top w:val="nil"/>
              <w:left w:val="nil"/>
              <w:bottom w:val="nil"/>
              <w:right w:val="nil"/>
            </w:tcBorders>
            <w:shd w:val="clear" w:color="auto" w:fill="auto"/>
            <w:vAlign w:val="bottom"/>
            <w:hideMark/>
          </w:tcPr>
          <w:p w14:paraId="4B95BEFA" w14:textId="77777777" w:rsidR="002D543A" w:rsidRPr="00EB1661" w:rsidRDefault="002D543A" w:rsidP="00EB1661">
            <w:pPr>
              <w:spacing w:after="0"/>
              <w:jc w:val="center"/>
              <w:rPr>
                <w:rFonts w:ascii="Calibri" w:eastAsia="Times New Roman" w:hAnsi="Calibri" w:cs="Calibri"/>
                <w:color w:val="000000"/>
                <w:sz w:val="22"/>
                <w:szCs w:val="22"/>
                <w:lang w:eastAsia="zh-CN"/>
              </w:rPr>
            </w:pPr>
          </w:p>
        </w:tc>
        <w:tc>
          <w:tcPr>
            <w:tcW w:w="895" w:type="dxa"/>
            <w:tcBorders>
              <w:top w:val="nil"/>
              <w:left w:val="nil"/>
              <w:bottom w:val="nil"/>
              <w:right w:val="nil"/>
            </w:tcBorders>
            <w:shd w:val="clear" w:color="auto" w:fill="auto"/>
            <w:noWrap/>
            <w:vAlign w:val="bottom"/>
            <w:hideMark/>
          </w:tcPr>
          <w:p w14:paraId="5EF30412" w14:textId="77777777" w:rsidR="002D543A" w:rsidRPr="00EB1661" w:rsidRDefault="002D543A" w:rsidP="00EB1661">
            <w:pPr>
              <w:spacing w:after="0"/>
              <w:rPr>
                <w:rFonts w:eastAsia="Times New Roman"/>
                <w:lang w:eastAsia="zh-CN"/>
              </w:rPr>
            </w:pPr>
          </w:p>
        </w:tc>
        <w:tc>
          <w:tcPr>
            <w:tcW w:w="1080" w:type="dxa"/>
            <w:tcBorders>
              <w:top w:val="nil"/>
              <w:left w:val="nil"/>
              <w:bottom w:val="nil"/>
              <w:right w:val="nil"/>
            </w:tcBorders>
            <w:shd w:val="clear" w:color="auto" w:fill="auto"/>
            <w:noWrap/>
            <w:vAlign w:val="bottom"/>
            <w:hideMark/>
          </w:tcPr>
          <w:p w14:paraId="2BF02252" w14:textId="77777777" w:rsidR="002D543A" w:rsidRPr="00EB1661" w:rsidRDefault="002D543A" w:rsidP="00EB1661">
            <w:pPr>
              <w:spacing w:after="0"/>
              <w:rPr>
                <w:rFonts w:eastAsia="Times New Roman"/>
                <w:lang w:eastAsia="zh-CN"/>
              </w:rPr>
            </w:pPr>
          </w:p>
        </w:tc>
        <w:tc>
          <w:tcPr>
            <w:tcW w:w="1085" w:type="dxa"/>
            <w:tcBorders>
              <w:top w:val="nil"/>
              <w:left w:val="nil"/>
              <w:bottom w:val="nil"/>
              <w:right w:val="nil"/>
            </w:tcBorders>
            <w:shd w:val="clear" w:color="auto" w:fill="auto"/>
            <w:noWrap/>
            <w:vAlign w:val="bottom"/>
            <w:hideMark/>
          </w:tcPr>
          <w:p w14:paraId="36618054" w14:textId="77777777" w:rsidR="002D543A" w:rsidRPr="00EB1661" w:rsidRDefault="002D543A" w:rsidP="00EB1661">
            <w:pPr>
              <w:spacing w:after="0"/>
              <w:rPr>
                <w:rFonts w:eastAsia="Times New Roman"/>
                <w:lang w:eastAsia="zh-CN"/>
              </w:rPr>
            </w:pPr>
          </w:p>
        </w:tc>
        <w:tc>
          <w:tcPr>
            <w:tcW w:w="990" w:type="dxa"/>
            <w:tcBorders>
              <w:top w:val="nil"/>
              <w:left w:val="nil"/>
              <w:bottom w:val="nil"/>
              <w:right w:val="nil"/>
            </w:tcBorders>
            <w:shd w:val="clear" w:color="auto" w:fill="auto"/>
            <w:noWrap/>
            <w:vAlign w:val="bottom"/>
            <w:hideMark/>
          </w:tcPr>
          <w:p w14:paraId="5584D681" w14:textId="77777777" w:rsidR="002D543A" w:rsidRPr="00EB1661" w:rsidRDefault="002D543A" w:rsidP="00EB1661">
            <w:pPr>
              <w:spacing w:after="0"/>
              <w:rPr>
                <w:rFonts w:eastAsia="Times New Roman"/>
                <w:lang w:eastAsia="zh-CN"/>
              </w:rPr>
            </w:pPr>
          </w:p>
        </w:tc>
        <w:tc>
          <w:tcPr>
            <w:tcW w:w="990" w:type="dxa"/>
            <w:tcBorders>
              <w:top w:val="nil"/>
              <w:left w:val="nil"/>
              <w:bottom w:val="nil"/>
              <w:right w:val="nil"/>
            </w:tcBorders>
            <w:shd w:val="clear" w:color="auto" w:fill="auto"/>
            <w:noWrap/>
            <w:vAlign w:val="bottom"/>
            <w:hideMark/>
          </w:tcPr>
          <w:p w14:paraId="6425F159" w14:textId="77777777" w:rsidR="002D543A" w:rsidRPr="00EB1661" w:rsidRDefault="002D543A" w:rsidP="00EB1661">
            <w:pPr>
              <w:spacing w:after="0"/>
              <w:rPr>
                <w:rFonts w:eastAsia="Times New Roman"/>
                <w:lang w:eastAsia="zh-CN"/>
              </w:rPr>
            </w:pPr>
          </w:p>
        </w:tc>
      </w:tr>
      <w:tr w:rsidR="002D543A" w:rsidRPr="00EB1661" w14:paraId="01BC9ED5" w14:textId="77777777" w:rsidTr="002D543A">
        <w:trPr>
          <w:trHeight w:val="576"/>
          <w:jc w:val="center"/>
        </w:trPr>
        <w:tc>
          <w:tcPr>
            <w:tcW w:w="278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B5EF6C" w14:textId="77777777" w:rsidR="002D543A" w:rsidRPr="00EB1661" w:rsidRDefault="002D543A" w:rsidP="00EB1661">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in NR &gt; 52 GHz - 5 </w:t>
            </w:r>
            <w:proofErr w:type="spellStart"/>
            <w:r w:rsidRPr="00EB1661">
              <w:rPr>
                <w:rFonts w:ascii="Calibri" w:eastAsia="Times New Roman" w:hAnsi="Calibri" w:cs="Calibri"/>
                <w:color w:val="000000"/>
                <w:sz w:val="22"/>
                <w:szCs w:val="22"/>
                <w:lang w:eastAsia="zh-CN"/>
              </w:rPr>
              <w:t>uS</w:t>
            </w:r>
            <w:proofErr w:type="spellEnd"/>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14:paraId="0D687BD9"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7C63EF66"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60.0%</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20E40568" w14:textId="77777777" w:rsidR="002D543A" w:rsidRPr="00EB1661" w:rsidRDefault="002D543A" w:rsidP="00EB1661">
            <w:pPr>
              <w:spacing w:after="0"/>
              <w:jc w:val="right"/>
              <w:rPr>
                <w:rFonts w:ascii="Calibri" w:eastAsia="Times New Roman" w:hAnsi="Calibri" w:cs="Calibri"/>
                <w:color w:val="A6A6A6" w:themeColor="background1" w:themeShade="A6"/>
                <w:sz w:val="22"/>
                <w:szCs w:val="22"/>
                <w:lang w:eastAsia="zh-CN"/>
              </w:rPr>
            </w:pPr>
            <w:r w:rsidRPr="00EB1661">
              <w:rPr>
                <w:rFonts w:ascii="Calibri" w:eastAsia="Times New Roman" w:hAnsi="Calibri" w:cs="Calibri"/>
                <w:color w:val="A6A6A6" w:themeColor="background1" w:themeShade="A6"/>
                <w:sz w:val="22"/>
                <w:szCs w:val="22"/>
                <w:lang w:eastAsia="zh-CN"/>
              </w:rPr>
              <w:t>120.0%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66B0293E"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0F2B0DC9"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480.0%</w:t>
            </w:r>
          </w:p>
        </w:tc>
      </w:tr>
      <w:tr w:rsidR="002D543A" w:rsidRPr="00EB1661" w14:paraId="1C1D5BC4" w14:textId="77777777" w:rsidTr="002D543A">
        <w:trPr>
          <w:trHeight w:val="576"/>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3C25F771" w14:textId="77777777" w:rsidR="002D543A" w:rsidRPr="00EB1661" w:rsidRDefault="002D543A" w:rsidP="00EB1661">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in NR &gt; 52 GHz - 3 </w:t>
            </w:r>
            <w:proofErr w:type="spellStart"/>
            <w:r w:rsidRPr="00EB1661">
              <w:rPr>
                <w:rFonts w:ascii="Calibri" w:eastAsia="Times New Roman" w:hAnsi="Calibri" w:cs="Calibri"/>
                <w:color w:val="000000"/>
                <w:sz w:val="22"/>
                <w:szCs w:val="22"/>
                <w:lang w:eastAsia="zh-CN"/>
              </w:rPr>
              <w:t>uS</w:t>
            </w:r>
            <w:proofErr w:type="spellEnd"/>
          </w:p>
        </w:tc>
        <w:tc>
          <w:tcPr>
            <w:tcW w:w="895" w:type="dxa"/>
            <w:tcBorders>
              <w:top w:val="nil"/>
              <w:left w:val="nil"/>
              <w:bottom w:val="single" w:sz="4" w:space="0" w:color="auto"/>
              <w:right w:val="single" w:sz="4" w:space="0" w:color="auto"/>
            </w:tcBorders>
            <w:shd w:val="clear" w:color="auto" w:fill="auto"/>
            <w:noWrap/>
            <w:vAlign w:val="bottom"/>
            <w:hideMark/>
          </w:tcPr>
          <w:p w14:paraId="304DCFE1"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c>
          <w:tcPr>
            <w:tcW w:w="1080" w:type="dxa"/>
            <w:tcBorders>
              <w:top w:val="nil"/>
              <w:left w:val="nil"/>
              <w:bottom w:val="single" w:sz="4" w:space="0" w:color="auto"/>
              <w:right w:val="single" w:sz="4" w:space="0" w:color="auto"/>
            </w:tcBorders>
            <w:shd w:val="clear" w:color="auto" w:fill="auto"/>
            <w:noWrap/>
            <w:vAlign w:val="bottom"/>
            <w:hideMark/>
          </w:tcPr>
          <w:p w14:paraId="342CC7E0"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36.0%</w:t>
            </w:r>
          </w:p>
        </w:tc>
        <w:tc>
          <w:tcPr>
            <w:tcW w:w="1085" w:type="dxa"/>
            <w:tcBorders>
              <w:top w:val="nil"/>
              <w:left w:val="nil"/>
              <w:bottom w:val="single" w:sz="4" w:space="0" w:color="auto"/>
              <w:right w:val="single" w:sz="4" w:space="0" w:color="auto"/>
            </w:tcBorders>
            <w:shd w:val="clear" w:color="auto" w:fill="auto"/>
            <w:noWrap/>
            <w:vAlign w:val="bottom"/>
            <w:hideMark/>
          </w:tcPr>
          <w:p w14:paraId="34FCADC0" w14:textId="77777777" w:rsidR="002D543A" w:rsidRPr="00EB1661" w:rsidRDefault="002D543A" w:rsidP="00EB1661">
            <w:pPr>
              <w:spacing w:after="0"/>
              <w:jc w:val="right"/>
              <w:rPr>
                <w:rFonts w:ascii="Calibri" w:eastAsia="Times New Roman" w:hAnsi="Calibri" w:cs="Calibri"/>
                <w:color w:val="A6A6A6" w:themeColor="background1" w:themeShade="A6"/>
                <w:sz w:val="22"/>
                <w:szCs w:val="22"/>
                <w:lang w:eastAsia="zh-CN"/>
              </w:rPr>
            </w:pPr>
            <w:r w:rsidRPr="00EB1661">
              <w:rPr>
                <w:rFonts w:ascii="Calibri" w:eastAsia="Times New Roman" w:hAnsi="Calibri" w:cs="Calibri"/>
                <w:color w:val="A6A6A6" w:themeColor="background1" w:themeShade="A6"/>
                <w:sz w:val="22"/>
                <w:szCs w:val="22"/>
                <w:lang w:eastAsia="zh-CN"/>
              </w:rPr>
              <w:t>72.0%</w:t>
            </w:r>
          </w:p>
        </w:tc>
        <w:tc>
          <w:tcPr>
            <w:tcW w:w="990" w:type="dxa"/>
            <w:tcBorders>
              <w:top w:val="nil"/>
              <w:left w:val="nil"/>
              <w:bottom w:val="single" w:sz="4" w:space="0" w:color="auto"/>
              <w:right w:val="single" w:sz="4" w:space="0" w:color="auto"/>
            </w:tcBorders>
            <w:shd w:val="clear" w:color="auto" w:fill="auto"/>
            <w:noWrap/>
            <w:vAlign w:val="bottom"/>
            <w:hideMark/>
          </w:tcPr>
          <w:p w14:paraId="5CA25C44"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144.0%</w:t>
            </w:r>
          </w:p>
        </w:tc>
        <w:tc>
          <w:tcPr>
            <w:tcW w:w="990" w:type="dxa"/>
            <w:tcBorders>
              <w:top w:val="nil"/>
              <w:left w:val="nil"/>
              <w:bottom w:val="single" w:sz="4" w:space="0" w:color="auto"/>
              <w:right w:val="single" w:sz="4" w:space="0" w:color="auto"/>
            </w:tcBorders>
            <w:shd w:val="clear" w:color="auto" w:fill="auto"/>
            <w:noWrap/>
            <w:vAlign w:val="bottom"/>
            <w:hideMark/>
          </w:tcPr>
          <w:p w14:paraId="5BBA7B69"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288.0%</w:t>
            </w:r>
          </w:p>
        </w:tc>
      </w:tr>
      <w:tr w:rsidR="002D543A" w:rsidRPr="00EB1661" w14:paraId="34CE2BA8" w14:textId="77777777" w:rsidTr="002D543A">
        <w:trPr>
          <w:trHeight w:val="576"/>
          <w:jc w:val="center"/>
        </w:trPr>
        <w:tc>
          <w:tcPr>
            <w:tcW w:w="2785" w:type="dxa"/>
            <w:tcBorders>
              <w:top w:val="nil"/>
              <w:left w:val="single" w:sz="4" w:space="0" w:color="auto"/>
              <w:bottom w:val="single" w:sz="4" w:space="0" w:color="auto"/>
              <w:right w:val="single" w:sz="4" w:space="0" w:color="auto"/>
            </w:tcBorders>
            <w:shd w:val="clear" w:color="auto" w:fill="auto"/>
            <w:vAlign w:val="bottom"/>
            <w:hideMark/>
          </w:tcPr>
          <w:p w14:paraId="2D5621E8" w14:textId="77777777" w:rsidR="002D543A" w:rsidRPr="00EB1661" w:rsidRDefault="002D543A" w:rsidP="00EB1661">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in NR &gt; 52 GHz - 1 </w:t>
            </w:r>
            <w:proofErr w:type="spellStart"/>
            <w:r w:rsidRPr="00EB1661">
              <w:rPr>
                <w:rFonts w:ascii="Calibri" w:eastAsia="Times New Roman" w:hAnsi="Calibri" w:cs="Calibri"/>
                <w:color w:val="000000"/>
                <w:sz w:val="22"/>
                <w:szCs w:val="22"/>
                <w:lang w:eastAsia="zh-CN"/>
              </w:rPr>
              <w:t>uS</w:t>
            </w:r>
            <w:proofErr w:type="spellEnd"/>
          </w:p>
        </w:tc>
        <w:tc>
          <w:tcPr>
            <w:tcW w:w="895" w:type="dxa"/>
            <w:tcBorders>
              <w:top w:val="nil"/>
              <w:left w:val="nil"/>
              <w:bottom w:val="single" w:sz="4" w:space="0" w:color="auto"/>
              <w:right w:val="single" w:sz="4" w:space="0" w:color="auto"/>
            </w:tcBorders>
            <w:shd w:val="clear" w:color="auto" w:fill="auto"/>
            <w:noWrap/>
            <w:vAlign w:val="bottom"/>
            <w:hideMark/>
          </w:tcPr>
          <w:p w14:paraId="777AC49B" w14:textId="77777777" w:rsidR="002D543A" w:rsidRPr="00EB1661" w:rsidRDefault="002D543A" w:rsidP="00EB1661">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NA</w:t>
            </w:r>
          </w:p>
        </w:tc>
        <w:tc>
          <w:tcPr>
            <w:tcW w:w="1080" w:type="dxa"/>
            <w:tcBorders>
              <w:top w:val="nil"/>
              <w:left w:val="nil"/>
              <w:bottom w:val="single" w:sz="4" w:space="0" w:color="auto"/>
              <w:right w:val="single" w:sz="4" w:space="0" w:color="auto"/>
            </w:tcBorders>
            <w:shd w:val="clear" w:color="auto" w:fill="auto"/>
            <w:noWrap/>
            <w:vAlign w:val="bottom"/>
            <w:hideMark/>
          </w:tcPr>
          <w:p w14:paraId="3BD555DC" w14:textId="77777777" w:rsidR="002D543A" w:rsidRPr="00EB1661" w:rsidRDefault="002D543A" w:rsidP="00EB1661">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12.0%</w:t>
            </w:r>
          </w:p>
        </w:tc>
        <w:tc>
          <w:tcPr>
            <w:tcW w:w="1085" w:type="dxa"/>
            <w:tcBorders>
              <w:top w:val="nil"/>
              <w:left w:val="nil"/>
              <w:bottom w:val="single" w:sz="4" w:space="0" w:color="auto"/>
              <w:right w:val="single" w:sz="4" w:space="0" w:color="auto"/>
            </w:tcBorders>
            <w:shd w:val="clear" w:color="auto" w:fill="auto"/>
            <w:noWrap/>
            <w:vAlign w:val="bottom"/>
            <w:hideMark/>
          </w:tcPr>
          <w:p w14:paraId="024BB3F7" w14:textId="77777777" w:rsidR="002D543A" w:rsidRPr="00EB1661" w:rsidRDefault="002D543A" w:rsidP="00EB1661">
            <w:pPr>
              <w:spacing w:after="0"/>
              <w:jc w:val="right"/>
              <w:rPr>
                <w:rFonts w:ascii="Calibri" w:eastAsia="Times New Roman" w:hAnsi="Calibri" w:cs="Calibri"/>
                <w:color w:val="A6A6A6" w:themeColor="background1" w:themeShade="A6"/>
                <w:sz w:val="22"/>
                <w:szCs w:val="22"/>
                <w:lang w:eastAsia="zh-CN"/>
              </w:rPr>
            </w:pPr>
            <w:r w:rsidRPr="00EB1661">
              <w:rPr>
                <w:rFonts w:ascii="Calibri" w:eastAsia="Times New Roman" w:hAnsi="Calibri" w:cs="Calibri"/>
                <w:color w:val="A6A6A6" w:themeColor="background1" w:themeShade="A6"/>
                <w:sz w:val="22"/>
                <w:szCs w:val="22"/>
                <w:lang w:eastAsia="zh-CN"/>
              </w:rPr>
              <w:t>24.0%</w:t>
            </w:r>
          </w:p>
        </w:tc>
        <w:tc>
          <w:tcPr>
            <w:tcW w:w="990" w:type="dxa"/>
            <w:tcBorders>
              <w:top w:val="nil"/>
              <w:left w:val="nil"/>
              <w:bottom w:val="single" w:sz="4" w:space="0" w:color="auto"/>
              <w:right w:val="single" w:sz="4" w:space="0" w:color="auto"/>
            </w:tcBorders>
            <w:shd w:val="clear" w:color="auto" w:fill="auto"/>
            <w:noWrap/>
            <w:vAlign w:val="bottom"/>
            <w:hideMark/>
          </w:tcPr>
          <w:p w14:paraId="2D43B272"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48.0%</w:t>
            </w:r>
          </w:p>
        </w:tc>
        <w:tc>
          <w:tcPr>
            <w:tcW w:w="990" w:type="dxa"/>
            <w:tcBorders>
              <w:top w:val="nil"/>
              <w:left w:val="nil"/>
              <w:bottom w:val="single" w:sz="4" w:space="0" w:color="auto"/>
              <w:right w:val="single" w:sz="4" w:space="0" w:color="auto"/>
            </w:tcBorders>
            <w:shd w:val="clear" w:color="auto" w:fill="auto"/>
            <w:noWrap/>
            <w:vAlign w:val="bottom"/>
            <w:hideMark/>
          </w:tcPr>
          <w:p w14:paraId="19217D3C" w14:textId="77777777" w:rsidR="002D543A" w:rsidRPr="00EB1661" w:rsidRDefault="002D543A" w:rsidP="00EB1661">
            <w:pPr>
              <w:spacing w:after="0"/>
              <w:jc w:val="right"/>
              <w:rPr>
                <w:rFonts w:ascii="Calibri" w:eastAsia="Times New Roman" w:hAnsi="Calibri" w:cs="Calibri"/>
                <w:b/>
                <w:bCs/>
                <w:color w:val="000000"/>
                <w:sz w:val="22"/>
                <w:szCs w:val="22"/>
                <w:lang w:eastAsia="zh-CN"/>
              </w:rPr>
            </w:pPr>
            <w:r w:rsidRPr="00EB1661">
              <w:rPr>
                <w:rFonts w:ascii="Calibri" w:eastAsia="Times New Roman" w:hAnsi="Calibri" w:cs="Calibri"/>
                <w:b/>
                <w:bCs/>
                <w:color w:val="000000"/>
                <w:sz w:val="22"/>
                <w:szCs w:val="22"/>
                <w:lang w:eastAsia="zh-CN"/>
              </w:rPr>
              <w:t>96.0%</w:t>
            </w:r>
          </w:p>
        </w:tc>
      </w:tr>
    </w:tbl>
    <w:p w14:paraId="5E651882" w14:textId="5D8E8A58" w:rsidR="00EB1661" w:rsidRDefault="002D543A" w:rsidP="00E83ED0">
      <w:pPr>
        <w:jc w:val="center"/>
        <w:rPr>
          <w:b/>
          <w:bCs/>
          <w:lang w:eastAsia="ja-JP" w:bidi="hi-IN"/>
        </w:rPr>
      </w:pPr>
      <w:r>
        <w:rPr>
          <w:b/>
          <w:bCs/>
          <w:lang w:eastAsia="ja-JP" w:bidi="hi-IN"/>
        </w:rPr>
        <w:t>Table 1. Performance implication</w:t>
      </w:r>
      <w:r w:rsidR="00E83ED0">
        <w:rPr>
          <w:b/>
          <w:bCs/>
          <w:lang w:eastAsia="ja-JP" w:bidi="hi-IN"/>
        </w:rPr>
        <w:t xml:space="preserve"> of transient for different subcarrier spacings.</w:t>
      </w:r>
    </w:p>
    <w:p w14:paraId="41DE6AC4" w14:textId="3DE8938B" w:rsidR="00A41710" w:rsidRDefault="002D543A" w:rsidP="00410AB5">
      <w:pPr>
        <w:jc w:val="both"/>
        <w:rPr>
          <w:lang w:eastAsia="ja-JP" w:bidi="hi-IN"/>
        </w:rPr>
      </w:pPr>
      <w:r>
        <w:rPr>
          <w:lang w:eastAsia="ja-JP" w:bidi="hi-IN"/>
        </w:rPr>
        <w:t xml:space="preserve"> </w:t>
      </w:r>
    </w:p>
    <w:p w14:paraId="1E710993" w14:textId="2B4362D5" w:rsidR="0007270F" w:rsidRPr="00225FD4" w:rsidRDefault="0007270F" w:rsidP="00410AB5">
      <w:pPr>
        <w:jc w:val="both"/>
        <w:rPr>
          <w:b/>
          <w:bCs/>
          <w:lang w:eastAsia="ja-JP" w:bidi="hi-IN"/>
        </w:rPr>
      </w:pPr>
      <w:r>
        <w:rPr>
          <w:lang w:eastAsia="ja-JP" w:bidi="hi-IN"/>
        </w:rPr>
        <w:t xml:space="preserve">This simple evaluation </w:t>
      </w:r>
      <w:r w:rsidR="00546CD7">
        <w:rPr>
          <w:lang w:eastAsia="ja-JP" w:bidi="hi-IN"/>
        </w:rPr>
        <w:t xml:space="preserve">provide justification introducing an improved transient period with higher </w:t>
      </w:r>
      <w:proofErr w:type="spellStart"/>
      <w:r w:rsidR="00546CD7">
        <w:rPr>
          <w:lang w:eastAsia="ja-JP" w:bidi="hi-IN"/>
        </w:rPr>
        <w:t>SCS</w:t>
      </w:r>
      <w:proofErr w:type="spellEnd"/>
      <w:r w:rsidR="00546CD7">
        <w:rPr>
          <w:lang w:eastAsia="ja-JP" w:bidi="hi-IN"/>
        </w:rPr>
        <w:t xml:space="preserve"> in 52.6 – 71 GHz.</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271995CF" w14:textId="54C375AA" w:rsidR="002E7EF7" w:rsidRDefault="00C44312" w:rsidP="002E7EF7">
      <w:pPr>
        <w:jc w:val="both"/>
        <w:rPr>
          <w:lang w:val="sv-SE" w:eastAsia="ja-JP" w:bidi="hi-IN"/>
        </w:rPr>
      </w:pPr>
      <w:r>
        <w:rPr>
          <w:lang w:val="sv-SE" w:eastAsia="ja-JP" w:bidi="hi-IN"/>
        </w:rPr>
        <w:t>In this contribution, we evaluated applicability of the existing FR2 transient periods and shown the necessity speciging an improved transient period especifally for the higher SCS, i.e., 480 and 960 kHz. We made the following observations:</w:t>
      </w:r>
    </w:p>
    <w:p w14:paraId="6985D4E5" w14:textId="77777777" w:rsidR="00C44312" w:rsidRPr="00D557F9" w:rsidRDefault="00C44312" w:rsidP="002E7EF7">
      <w:pPr>
        <w:jc w:val="both"/>
        <w:rPr>
          <w:b/>
          <w:bCs/>
          <w:i/>
          <w:iCs/>
          <w:lang w:val="sv-SE" w:eastAsia="ja-JP" w:bidi="hi-IN"/>
        </w:rPr>
      </w:pPr>
    </w:p>
    <w:p w14:paraId="0DDF1BEA" w14:textId="77777777" w:rsidR="00C44312" w:rsidRPr="00C44312" w:rsidRDefault="00C44312" w:rsidP="00C44312">
      <w:pPr>
        <w:jc w:val="both"/>
        <w:rPr>
          <w:i/>
          <w:iCs/>
          <w:sz w:val="22"/>
          <w:szCs w:val="22"/>
          <w:lang w:eastAsia="ja-JP" w:bidi="hi-IN"/>
        </w:rPr>
      </w:pPr>
      <w:r w:rsidRPr="00C44312">
        <w:rPr>
          <w:b/>
          <w:bCs/>
          <w:i/>
          <w:iCs/>
          <w:sz w:val="22"/>
          <w:szCs w:val="22"/>
          <w:lang w:eastAsia="ja-JP" w:bidi="hi-IN"/>
        </w:rPr>
        <w:t>Observation #1</w:t>
      </w:r>
      <w:r w:rsidRPr="00C44312">
        <w:rPr>
          <w:i/>
          <w:iCs/>
          <w:sz w:val="22"/>
          <w:szCs w:val="22"/>
          <w:lang w:eastAsia="ja-JP" w:bidi="hi-IN"/>
        </w:rPr>
        <w:t xml:space="preserve">: Current </w:t>
      </w:r>
      <w:proofErr w:type="spellStart"/>
      <w:r w:rsidRPr="00C44312">
        <w:rPr>
          <w:i/>
          <w:iCs/>
          <w:sz w:val="22"/>
          <w:szCs w:val="22"/>
          <w:lang w:eastAsia="ja-JP" w:bidi="hi-IN"/>
        </w:rPr>
        <w:t>FR2</w:t>
      </w:r>
      <w:proofErr w:type="spellEnd"/>
      <w:r w:rsidRPr="00C44312">
        <w:rPr>
          <w:i/>
          <w:iCs/>
          <w:sz w:val="22"/>
          <w:szCs w:val="22"/>
          <w:lang w:eastAsia="ja-JP" w:bidi="hi-IN"/>
        </w:rPr>
        <w:t xml:space="preserve"> transient periods, i.e., 5 </w:t>
      </w:r>
      <w:proofErr w:type="spellStart"/>
      <w:r w:rsidRPr="00C44312">
        <w:rPr>
          <w:i/>
          <w:iCs/>
          <w:sz w:val="22"/>
          <w:szCs w:val="22"/>
          <w:lang w:eastAsia="ja-JP" w:bidi="hi-IN"/>
        </w:rPr>
        <w:t>uS</w:t>
      </w:r>
      <w:proofErr w:type="spellEnd"/>
      <w:r w:rsidRPr="00C44312">
        <w:rPr>
          <w:i/>
          <w:iCs/>
          <w:sz w:val="22"/>
          <w:szCs w:val="22"/>
          <w:lang w:eastAsia="ja-JP" w:bidi="hi-IN"/>
        </w:rPr>
        <w:t xml:space="preserve"> for UE and 3 </w:t>
      </w:r>
      <w:proofErr w:type="spellStart"/>
      <w:r w:rsidRPr="00C44312">
        <w:rPr>
          <w:i/>
          <w:iCs/>
          <w:sz w:val="22"/>
          <w:szCs w:val="22"/>
          <w:lang w:eastAsia="ja-JP" w:bidi="hi-IN"/>
        </w:rPr>
        <w:t>uS</w:t>
      </w:r>
      <w:proofErr w:type="spellEnd"/>
      <w:r w:rsidRPr="00C44312">
        <w:rPr>
          <w:i/>
          <w:iCs/>
          <w:sz w:val="22"/>
          <w:szCs w:val="22"/>
          <w:lang w:eastAsia="ja-JP" w:bidi="hi-IN"/>
        </w:rPr>
        <w:t xml:space="preserve"> for BS, will critically impact and degrade on system performance with higher </w:t>
      </w:r>
      <w:proofErr w:type="spellStart"/>
      <w:r w:rsidRPr="00C44312">
        <w:rPr>
          <w:i/>
          <w:iCs/>
          <w:sz w:val="22"/>
          <w:szCs w:val="22"/>
          <w:lang w:eastAsia="ja-JP" w:bidi="hi-IN"/>
        </w:rPr>
        <w:t>SCS</w:t>
      </w:r>
      <w:proofErr w:type="spellEnd"/>
      <w:r w:rsidRPr="00C44312">
        <w:rPr>
          <w:i/>
          <w:iCs/>
          <w:sz w:val="22"/>
          <w:szCs w:val="22"/>
          <w:lang w:eastAsia="ja-JP" w:bidi="hi-IN"/>
        </w:rPr>
        <w:t>, i.e., 480 kHz and 960 kHz.</w:t>
      </w:r>
    </w:p>
    <w:p w14:paraId="1133AFE7" w14:textId="77777777" w:rsidR="0007270F" w:rsidRPr="00C44312" w:rsidRDefault="0007270F" w:rsidP="0007270F">
      <w:pPr>
        <w:jc w:val="both"/>
        <w:rPr>
          <w:i/>
          <w:iCs/>
          <w:sz w:val="22"/>
          <w:szCs w:val="22"/>
          <w:lang w:eastAsia="ja-JP" w:bidi="hi-IN"/>
        </w:rPr>
      </w:pPr>
      <w:r w:rsidRPr="0007270F">
        <w:rPr>
          <w:b/>
          <w:bCs/>
          <w:i/>
          <w:iCs/>
          <w:sz w:val="22"/>
          <w:szCs w:val="22"/>
          <w:lang w:eastAsia="ja-JP" w:bidi="hi-IN"/>
        </w:rPr>
        <w:t>Observation #2</w:t>
      </w:r>
      <w:r>
        <w:rPr>
          <w:i/>
          <w:iCs/>
          <w:sz w:val="22"/>
          <w:szCs w:val="22"/>
          <w:lang w:eastAsia="ja-JP" w:bidi="hi-IN"/>
        </w:rPr>
        <w:t>: A faster transient period is an important parameter for network performance.</w:t>
      </w:r>
    </w:p>
    <w:p w14:paraId="06EFF076" w14:textId="77777777" w:rsidR="0007270F" w:rsidRPr="00DE78A9" w:rsidRDefault="0007270F" w:rsidP="0007270F">
      <w:pPr>
        <w:jc w:val="both"/>
        <w:rPr>
          <w:i/>
          <w:iCs/>
          <w:sz w:val="22"/>
          <w:szCs w:val="22"/>
          <w:lang w:eastAsia="ja-JP" w:bidi="hi-IN"/>
        </w:rPr>
      </w:pPr>
      <w:r w:rsidRPr="00C44312">
        <w:rPr>
          <w:b/>
          <w:bCs/>
          <w:i/>
          <w:iCs/>
          <w:sz w:val="22"/>
          <w:szCs w:val="22"/>
          <w:lang w:eastAsia="ja-JP" w:bidi="hi-IN"/>
        </w:rPr>
        <w:t>Observation #</w:t>
      </w:r>
      <w:r>
        <w:rPr>
          <w:b/>
          <w:bCs/>
          <w:i/>
          <w:iCs/>
          <w:sz w:val="22"/>
          <w:szCs w:val="22"/>
          <w:lang w:eastAsia="ja-JP" w:bidi="hi-IN"/>
        </w:rPr>
        <w:t>3</w:t>
      </w:r>
      <w:r w:rsidRPr="00C44312">
        <w:rPr>
          <w:i/>
          <w:iCs/>
          <w:sz w:val="22"/>
          <w:szCs w:val="22"/>
          <w:lang w:eastAsia="ja-JP" w:bidi="hi-IN"/>
        </w:rPr>
        <w:t xml:space="preserve">: For higher </w:t>
      </w:r>
      <w:proofErr w:type="spellStart"/>
      <w:r w:rsidRPr="00C44312">
        <w:rPr>
          <w:i/>
          <w:iCs/>
          <w:sz w:val="22"/>
          <w:szCs w:val="22"/>
          <w:lang w:eastAsia="ja-JP" w:bidi="hi-IN"/>
        </w:rPr>
        <w:t>SCS</w:t>
      </w:r>
      <w:proofErr w:type="spellEnd"/>
      <w:r w:rsidRPr="00C44312">
        <w:rPr>
          <w:i/>
          <w:iCs/>
          <w:sz w:val="22"/>
          <w:szCs w:val="22"/>
          <w:lang w:eastAsia="ja-JP" w:bidi="hi-IN"/>
        </w:rPr>
        <w:t xml:space="preserve"> in NR for 52.6 – 71 GHz, faster transient period, i.e., 1 </w:t>
      </w:r>
      <w:proofErr w:type="spellStart"/>
      <w:r w:rsidRPr="00C44312">
        <w:rPr>
          <w:i/>
          <w:iCs/>
          <w:sz w:val="22"/>
          <w:szCs w:val="22"/>
          <w:lang w:eastAsia="ja-JP" w:bidi="hi-IN"/>
        </w:rPr>
        <w:t>uS</w:t>
      </w:r>
      <w:proofErr w:type="spellEnd"/>
      <w:r w:rsidRPr="00C44312">
        <w:rPr>
          <w:i/>
          <w:iCs/>
          <w:sz w:val="22"/>
          <w:szCs w:val="22"/>
          <w:lang w:eastAsia="ja-JP" w:bidi="hi-IN"/>
        </w:rPr>
        <w:t xml:space="preserve"> or even faster, is necessary.</w:t>
      </w:r>
      <w:r>
        <w:rPr>
          <w:i/>
          <w:iCs/>
          <w:sz w:val="22"/>
          <w:szCs w:val="22"/>
          <w:lang w:eastAsia="ja-JP" w:bidi="hi-IN"/>
        </w:rPr>
        <w:t xml:space="preserve"> </w:t>
      </w:r>
    </w:p>
    <w:p w14:paraId="10DC2988" w14:textId="4E4542BC" w:rsidR="002E7EF7" w:rsidRDefault="002E7EF7" w:rsidP="003737C2">
      <w:pPr>
        <w:jc w:val="both"/>
        <w:rPr>
          <w:i/>
          <w:iCs/>
          <w:lang w:eastAsia="ja-JP" w:bidi="hi-IN"/>
        </w:rPr>
      </w:pPr>
    </w:p>
    <w:p w14:paraId="521E1591" w14:textId="3B47CAF8" w:rsidR="00C44312" w:rsidRPr="00C44312" w:rsidRDefault="00C44312" w:rsidP="003737C2">
      <w:pPr>
        <w:jc w:val="both"/>
        <w:rPr>
          <w:lang w:eastAsia="ja-JP" w:bidi="hi-IN"/>
        </w:rPr>
      </w:pPr>
      <w:r>
        <w:rPr>
          <w:lang w:eastAsia="ja-JP" w:bidi="hi-IN"/>
        </w:rPr>
        <w:t>We also provided TP for TR 38.808 only transient period aspect which can be consolidated in the timing consideration clause in the TR.</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758D5ED" w14:textId="2CE37531" w:rsidR="00A84C6D" w:rsidRDefault="00C96329" w:rsidP="00225FD4">
      <w:pPr>
        <w:pStyle w:val="TAC"/>
        <w:ind w:left="45"/>
        <w:jc w:val="both"/>
        <w:rPr>
          <w:lang w:val="en-US" w:eastAsia="ja-JP"/>
        </w:rPr>
      </w:pPr>
      <w:r>
        <w:rPr>
          <w:lang w:val="en-US" w:eastAsia="ja-JP"/>
        </w:rPr>
        <w:t xml:space="preserve">[1] </w:t>
      </w:r>
      <w:proofErr w:type="spellStart"/>
      <w:r w:rsidR="00485F65">
        <w:rPr>
          <w:lang w:val="en-US" w:eastAsia="ja-JP"/>
        </w:rPr>
        <w:t>R4</w:t>
      </w:r>
      <w:proofErr w:type="spellEnd"/>
      <w:r w:rsidR="00485F65">
        <w:rPr>
          <w:lang w:val="en-US" w:eastAsia="ja-JP"/>
        </w:rPr>
        <w:t xml:space="preserve">-1706810, BS demodulation performance implication of UE transient time, RAN4 </w:t>
      </w:r>
      <w:proofErr w:type="spellStart"/>
      <w:r w:rsidR="00485F65">
        <w:rPr>
          <w:lang w:val="en-US" w:eastAsia="ja-JP"/>
        </w:rPr>
        <w:t>NR#2</w:t>
      </w:r>
      <w:proofErr w:type="spellEnd"/>
      <w:r w:rsidR="00485F65">
        <w:rPr>
          <w:lang w:val="en-US" w:eastAsia="ja-JP"/>
        </w:rPr>
        <w:t xml:space="preserve"> (Ad-hoc), June 2017</w:t>
      </w:r>
    </w:p>
    <w:p w14:paraId="2D13A6F4" w14:textId="6B40D0BF" w:rsidR="00485F65" w:rsidRDefault="00485F65" w:rsidP="00225FD4">
      <w:pPr>
        <w:pStyle w:val="TAC"/>
        <w:ind w:left="45"/>
        <w:jc w:val="both"/>
        <w:rPr>
          <w:lang w:val="en-US" w:eastAsia="ja-JP"/>
        </w:rPr>
      </w:pPr>
      <w:r>
        <w:rPr>
          <w:lang w:val="en-US" w:eastAsia="ja-JP"/>
        </w:rPr>
        <w:t xml:space="preserve">[2] </w:t>
      </w:r>
      <w:proofErr w:type="spellStart"/>
      <w:r w:rsidR="002D543A">
        <w:rPr>
          <w:lang w:val="en-US" w:eastAsia="ja-JP"/>
        </w:rPr>
        <w:t>R4</w:t>
      </w:r>
      <w:proofErr w:type="spellEnd"/>
      <w:r w:rsidR="002D543A">
        <w:rPr>
          <w:lang w:val="en-US" w:eastAsia="ja-JP"/>
        </w:rPr>
        <w:t xml:space="preserve">-1901398, UE reporting supported transient time parameters, Ericsson, </w:t>
      </w:r>
      <w:proofErr w:type="spellStart"/>
      <w:r w:rsidR="002D543A">
        <w:rPr>
          <w:lang w:val="en-US" w:eastAsia="ja-JP"/>
        </w:rPr>
        <w:t>RAN4#90</w:t>
      </w:r>
      <w:proofErr w:type="spellEnd"/>
      <w:r w:rsidR="002D543A">
        <w:rPr>
          <w:lang w:val="en-US" w:eastAsia="ja-JP"/>
        </w:rPr>
        <w:t>, Feb. 2019</w:t>
      </w:r>
    </w:p>
    <w:p w14:paraId="27EF3432" w14:textId="78D75E8F" w:rsidR="003737C2" w:rsidRPr="006A0712" w:rsidRDefault="003737C2" w:rsidP="003737C2">
      <w:pPr>
        <w:tabs>
          <w:tab w:val="left" w:pos="5103"/>
        </w:tabs>
        <w:ind w:left="2268" w:hanging="2268"/>
        <w:rPr>
          <w:rFonts w:ascii="Intel Clear" w:hAnsi="Intel Clear" w:cs="Intel Clear"/>
          <w:bCs/>
        </w:rPr>
      </w:pPr>
    </w:p>
    <w:p w14:paraId="6C94EA58" w14:textId="16E08AD3" w:rsidR="003737C2" w:rsidRDefault="006D6D59" w:rsidP="006D6D59">
      <w:pPr>
        <w:pStyle w:val="Heading1"/>
        <w:ind w:left="533" w:hanging="533"/>
        <w:rPr>
          <w:lang w:val="en-US" w:eastAsia="zh-CN"/>
        </w:rPr>
      </w:pPr>
      <w:r w:rsidRPr="006D6D59">
        <w:rPr>
          <w:lang w:val="en-US" w:eastAsia="zh-CN"/>
        </w:rPr>
        <w:t>Text Proposal for TR 38.808</w:t>
      </w:r>
    </w:p>
    <w:p w14:paraId="12CB35A3" w14:textId="3A02BB67" w:rsidR="006D6D59" w:rsidRPr="00C44312" w:rsidRDefault="002D543A" w:rsidP="003D677C">
      <w:pPr>
        <w:rPr>
          <w:sz w:val="24"/>
          <w:szCs w:val="24"/>
          <w:lang w:eastAsia="ja-JP"/>
        </w:rPr>
      </w:pPr>
      <w:r w:rsidRPr="00C44312">
        <w:rPr>
          <w:sz w:val="24"/>
          <w:szCs w:val="24"/>
          <w:lang w:eastAsia="ja-JP"/>
        </w:rPr>
        <w:t>4.2.2 Timing consideration</w:t>
      </w:r>
    </w:p>
    <w:p w14:paraId="15DC4286" w14:textId="7DBD8A75" w:rsidR="002D543A" w:rsidRDefault="00E83ED0" w:rsidP="003D677C">
      <w:pPr>
        <w:rPr>
          <w:lang w:eastAsia="ja-JP"/>
        </w:rPr>
      </w:pPr>
      <w:r>
        <w:rPr>
          <w:lang w:eastAsia="ja-JP"/>
        </w:rPr>
        <w:lastRenderedPageBreak/>
        <w:t>For transient period</w:t>
      </w:r>
      <w:r w:rsidR="00494F05">
        <w:rPr>
          <w:lang w:eastAsia="ja-JP"/>
        </w:rPr>
        <w:t xml:space="preserve">, the existing </w:t>
      </w:r>
      <w:proofErr w:type="spellStart"/>
      <w:r w:rsidR="00494F05">
        <w:rPr>
          <w:lang w:eastAsia="ja-JP"/>
        </w:rPr>
        <w:t>FR2</w:t>
      </w:r>
      <w:proofErr w:type="spellEnd"/>
      <w:r w:rsidR="00494F05">
        <w:rPr>
          <w:lang w:eastAsia="ja-JP"/>
        </w:rPr>
        <w:t xml:space="preserve"> transient periods, i.e., 5 </w:t>
      </w:r>
      <w:proofErr w:type="spellStart"/>
      <w:r w:rsidR="00494F05">
        <w:rPr>
          <w:lang w:eastAsia="ja-JP"/>
        </w:rPr>
        <w:t>uS</w:t>
      </w:r>
      <w:proofErr w:type="spellEnd"/>
      <w:r w:rsidR="00494F05">
        <w:rPr>
          <w:lang w:eastAsia="ja-JP"/>
        </w:rPr>
        <w:t xml:space="preserve"> for UE and 3 </w:t>
      </w:r>
      <w:proofErr w:type="spellStart"/>
      <w:r w:rsidR="00494F05">
        <w:rPr>
          <w:lang w:eastAsia="ja-JP"/>
        </w:rPr>
        <w:t>uS</w:t>
      </w:r>
      <w:proofErr w:type="spellEnd"/>
      <w:r w:rsidR="00494F05">
        <w:rPr>
          <w:lang w:eastAsia="ja-JP"/>
        </w:rPr>
        <w:t xml:space="preserve"> for BS, might not applicable with higher subcarrier spacings, i.e., 480 and 960 kHz.</w:t>
      </w:r>
      <w:r w:rsidR="00660554">
        <w:rPr>
          <w:lang w:eastAsia="ja-JP"/>
        </w:rPr>
        <w:t xml:space="preserve"> As an </w:t>
      </w:r>
      <w:proofErr w:type="gramStart"/>
      <w:r w:rsidR="00660554">
        <w:rPr>
          <w:lang w:eastAsia="ja-JP"/>
        </w:rPr>
        <w:t>example</w:t>
      </w:r>
      <w:proofErr w:type="gramEnd"/>
      <w:r w:rsidR="00660554">
        <w:rPr>
          <w:lang w:eastAsia="ja-JP"/>
        </w:rPr>
        <w:t xml:space="preserve"> 5 </w:t>
      </w:r>
      <w:proofErr w:type="spellStart"/>
      <w:r w:rsidR="00660554">
        <w:rPr>
          <w:lang w:eastAsia="ja-JP"/>
        </w:rPr>
        <w:t>uS</w:t>
      </w:r>
      <w:proofErr w:type="spellEnd"/>
      <w:r w:rsidR="00660554">
        <w:rPr>
          <w:lang w:eastAsia="ja-JP"/>
        </w:rPr>
        <w:t xml:space="preserve"> transient period is corresponding to 240 % of an OFDM symbol duration with 480 kHz </w:t>
      </w:r>
      <w:proofErr w:type="spellStart"/>
      <w:r w:rsidR="00660554">
        <w:rPr>
          <w:lang w:eastAsia="ja-JP"/>
        </w:rPr>
        <w:t>SCS</w:t>
      </w:r>
      <w:proofErr w:type="spellEnd"/>
      <w:r w:rsidR="00660554">
        <w:rPr>
          <w:lang w:eastAsia="ja-JP"/>
        </w:rPr>
        <w:t xml:space="preserve">. Considering a pair of ON-to-OFF and OFF-to-ON, this 5 </w:t>
      </w:r>
      <w:proofErr w:type="spellStart"/>
      <w:r w:rsidR="00660554">
        <w:rPr>
          <w:lang w:eastAsia="ja-JP"/>
        </w:rPr>
        <w:t>uS</w:t>
      </w:r>
      <w:proofErr w:type="spellEnd"/>
      <w:r w:rsidR="00660554">
        <w:rPr>
          <w:lang w:eastAsia="ja-JP"/>
        </w:rPr>
        <w:t xml:space="preserve"> transient period means that first 4 OFDM symbol and the 80 % of the fifth OFDM symbol are affected and cannot be used for data transmission. This causes system throughput degrades significantly with higher </w:t>
      </w:r>
      <w:proofErr w:type="spellStart"/>
      <w:r w:rsidR="00660554">
        <w:rPr>
          <w:lang w:eastAsia="ja-JP"/>
        </w:rPr>
        <w:t>SCS</w:t>
      </w:r>
      <w:proofErr w:type="spellEnd"/>
      <w:r w:rsidR="00660554">
        <w:rPr>
          <w:lang w:eastAsia="ja-JP"/>
        </w:rPr>
        <w:t>. In order to improve system performance, faster transient period needs to be introduced in 52.6 – 71 GHz.</w:t>
      </w:r>
    </w:p>
    <w:p w14:paraId="244E86D9" w14:textId="7397F61D" w:rsidR="00494F05" w:rsidRDefault="00494F05" w:rsidP="003D677C">
      <w:pPr>
        <w:rPr>
          <w:lang w:eastAsia="ja-JP"/>
        </w:rPr>
      </w:pPr>
    </w:p>
    <w:tbl>
      <w:tblPr>
        <w:tblW w:w="6300" w:type="dxa"/>
        <w:jc w:val="center"/>
        <w:tblLook w:val="04A0" w:firstRow="1" w:lastRow="0" w:firstColumn="1" w:lastColumn="0" w:noHBand="0" w:noVBand="1"/>
      </w:tblPr>
      <w:tblGrid>
        <w:gridCol w:w="3240"/>
        <w:gridCol w:w="1080"/>
        <w:gridCol w:w="990"/>
        <w:gridCol w:w="990"/>
      </w:tblGrid>
      <w:tr w:rsidR="00660554" w:rsidRPr="00EB1661" w14:paraId="2FF6BB51" w14:textId="77777777" w:rsidTr="00660554">
        <w:trPr>
          <w:trHeight w:val="288"/>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1AFAE9" w14:textId="77777777" w:rsidR="00660554" w:rsidRPr="00EB1661" w:rsidRDefault="00660554" w:rsidP="00B95D67">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Subcarrier spacing (kHz)</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B390AF1"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120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7648131A"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480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611B26C"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960</w:t>
            </w:r>
          </w:p>
        </w:tc>
      </w:tr>
      <w:tr w:rsidR="00660554" w:rsidRPr="00EB1661" w14:paraId="4644A8E9" w14:textId="77777777" w:rsidTr="00660554">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277CE35A" w14:textId="77777777" w:rsidR="00660554" w:rsidRPr="00EB1661" w:rsidRDefault="00660554" w:rsidP="00B95D67">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Slot duration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69590946"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125.00</w:t>
            </w:r>
          </w:p>
        </w:tc>
        <w:tc>
          <w:tcPr>
            <w:tcW w:w="990" w:type="dxa"/>
            <w:tcBorders>
              <w:top w:val="nil"/>
              <w:left w:val="nil"/>
              <w:bottom w:val="single" w:sz="4" w:space="0" w:color="auto"/>
              <w:right w:val="single" w:sz="4" w:space="0" w:color="auto"/>
            </w:tcBorders>
            <w:shd w:val="clear" w:color="auto" w:fill="auto"/>
            <w:noWrap/>
            <w:vAlign w:val="bottom"/>
            <w:hideMark/>
          </w:tcPr>
          <w:p w14:paraId="1622310C"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31.25</w:t>
            </w:r>
          </w:p>
        </w:tc>
        <w:tc>
          <w:tcPr>
            <w:tcW w:w="990" w:type="dxa"/>
            <w:tcBorders>
              <w:top w:val="nil"/>
              <w:left w:val="nil"/>
              <w:bottom w:val="single" w:sz="4" w:space="0" w:color="auto"/>
              <w:right w:val="single" w:sz="4" w:space="0" w:color="auto"/>
            </w:tcBorders>
            <w:shd w:val="clear" w:color="auto" w:fill="auto"/>
            <w:noWrap/>
            <w:vAlign w:val="bottom"/>
            <w:hideMark/>
          </w:tcPr>
          <w:p w14:paraId="38C059E0"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15.63</w:t>
            </w:r>
          </w:p>
        </w:tc>
      </w:tr>
      <w:tr w:rsidR="00660554" w:rsidRPr="00EB1661" w14:paraId="0F59D7D6" w14:textId="77777777" w:rsidTr="00660554">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5310D7DF" w14:textId="77777777" w:rsidR="00660554" w:rsidRPr="00EB1661" w:rsidRDefault="00660554" w:rsidP="00B95D67">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OFDM symbol duration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6B4F859D"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8.33</w:t>
            </w:r>
          </w:p>
        </w:tc>
        <w:tc>
          <w:tcPr>
            <w:tcW w:w="990" w:type="dxa"/>
            <w:tcBorders>
              <w:top w:val="nil"/>
              <w:left w:val="nil"/>
              <w:bottom w:val="single" w:sz="4" w:space="0" w:color="auto"/>
              <w:right w:val="single" w:sz="4" w:space="0" w:color="auto"/>
            </w:tcBorders>
            <w:shd w:val="clear" w:color="auto" w:fill="auto"/>
            <w:noWrap/>
            <w:vAlign w:val="bottom"/>
            <w:hideMark/>
          </w:tcPr>
          <w:p w14:paraId="10510406"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2.08</w:t>
            </w:r>
          </w:p>
        </w:tc>
        <w:tc>
          <w:tcPr>
            <w:tcW w:w="990" w:type="dxa"/>
            <w:tcBorders>
              <w:top w:val="nil"/>
              <w:left w:val="nil"/>
              <w:bottom w:val="single" w:sz="4" w:space="0" w:color="auto"/>
              <w:right w:val="single" w:sz="4" w:space="0" w:color="auto"/>
            </w:tcBorders>
            <w:shd w:val="clear" w:color="auto" w:fill="auto"/>
            <w:noWrap/>
            <w:vAlign w:val="bottom"/>
            <w:hideMark/>
          </w:tcPr>
          <w:p w14:paraId="0F140D95"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1.04</w:t>
            </w:r>
          </w:p>
        </w:tc>
      </w:tr>
      <w:tr w:rsidR="00660554" w:rsidRPr="00EB1661" w14:paraId="5438355B" w14:textId="77777777" w:rsidTr="00660554">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04B9E3E5" w14:textId="77777777" w:rsidR="00660554" w:rsidRPr="00EB1661" w:rsidRDefault="00660554" w:rsidP="00B95D67">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CP duration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4391357C"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0.60</w:t>
            </w:r>
          </w:p>
        </w:tc>
        <w:tc>
          <w:tcPr>
            <w:tcW w:w="990" w:type="dxa"/>
            <w:tcBorders>
              <w:top w:val="nil"/>
              <w:left w:val="nil"/>
              <w:bottom w:val="single" w:sz="4" w:space="0" w:color="auto"/>
              <w:right w:val="single" w:sz="4" w:space="0" w:color="auto"/>
            </w:tcBorders>
            <w:shd w:val="clear" w:color="auto" w:fill="auto"/>
            <w:noWrap/>
            <w:vAlign w:val="bottom"/>
            <w:hideMark/>
          </w:tcPr>
          <w:p w14:paraId="6D141D7F"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0.15</w:t>
            </w:r>
          </w:p>
        </w:tc>
        <w:tc>
          <w:tcPr>
            <w:tcW w:w="990" w:type="dxa"/>
            <w:tcBorders>
              <w:top w:val="nil"/>
              <w:left w:val="nil"/>
              <w:bottom w:val="single" w:sz="4" w:space="0" w:color="auto"/>
              <w:right w:val="single" w:sz="4" w:space="0" w:color="auto"/>
            </w:tcBorders>
            <w:shd w:val="clear" w:color="auto" w:fill="auto"/>
            <w:noWrap/>
            <w:vAlign w:val="bottom"/>
            <w:hideMark/>
          </w:tcPr>
          <w:p w14:paraId="37BC7744"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0.07</w:t>
            </w:r>
          </w:p>
        </w:tc>
      </w:tr>
      <w:tr w:rsidR="00660554" w:rsidRPr="00EB1661" w14:paraId="4193292E" w14:textId="77777777" w:rsidTr="00660554">
        <w:trPr>
          <w:trHeight w:val="288"/>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0B63D31B" w14:textId="77777777" w:rsidR="00660554" w:rsidRPr="00EB1661" w:rsidRDefault="00660554" w:rsidP="00B95D67">
            <w:pPr>
              <w:spacing w:after="0"/>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OFDM symbol + CP (</w:t>
            </w:r>
            <w:proofErr w:type="spellStart"/>
            <w:r w:rsidRPr="00EB1661">
              <w:rPr>
                <w:rFonts w:ascii="Calibri" w:eastAsia="Times New Roman" w:hAnsi="Calibri" w:cs="Calibri"/>
                <w:color w:val="000000"/>
                <w:sz w:val="22"/>
                <w:szCs w:val="22"/>
                <w:lang w:eastAsia="zh-CN"/>
              </w:rPr>
              <w:t>uS</w:t>
            </w:r>
            <w:proofErr w:type="spellEnd"/>
            <w:r w:rsidRPr="00EB1661">
              <w:rPr>
                <w:rFonts w:ascii="Calibri" w:eastAsia="Times New Roman" w:hAnsi="Calibri" w:cs="Calibri"/>
                <w:color w:val="000000"/>
                <w:sz w:val="22"/>
                <w:szCs w:val="22"/>
                <w:lang w:eastAsia="zh-CN"/>
              </w:rPr>
              <w:t>)</w:t>
            </w:r>
          </w:p>
        </w:tc>
        <w:tc>
          <w:tcPr>
            <w:tcW w:w="1080" w:type="dxa"/>
            <w:tcBorders>
              <w:top w:val="nil"/>
              <w:left w:val="nil"/>
              <w:bottom w:val="single" w:sz="4" w:space="0" w:color="auto"/>
              <w:right w:val="single" w:sz="4" w:space="0" w:color="auto"/>
            </w:tcBorders>
            <w:shd w:val="clear" w:color="auto" w:fill="auto"/>
            <w:noWrap/>
            <w:vAlign w:val="bottom"/>
            <w:hideMark/>
          </w:tcPr>
          <w:p w14:paraId="7EC88384"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8.93</w:t>
            </w:r>
          </w:p>
        </w:tc>
        <w:tc>
          <w:tcPr>
            <w:tcW w:w="990" w:type="dxa"/>
            <w:tcBorders>
              <w:top w:val="nil"/>
              <w:left w:val="nil"/>
              <w:bottom w:val="single" w:sz="4" w:space="0" w:color="auto"/>
              <w:right w:val="single" w:sz="4" w:space="0" w:color="auto"/>
            </w:tcBorders>
            <w:shd w:val="clear" w:color="auto" w:fill="auto"/>
            <w:noWrap/>
            <w:vAlign w:val="bottom"/>
            <w:hideMark/>
          </w:tcPr>
          <w:p w14:paraId="21B7F6F9"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2.23</w:t>
            </w:r>
          </w:p>
        </w:tc>
        <w:tc>
          <w:tcPr>
            <w:tcW w:w="990" w:type="dxa"/>
            <w:tcBorders>
              <w:top w:val="nil"/>
              <w:left w:val="nil"/>
              <w:bottom w:val="single" w:sz="4" w:space="0" w:color="auto"/>
              <w:right w:val="single" w:sz="4" w:space="0" w:color="auto"/>
            </w:tcBorders>
            <w:shd w:val="clear" w:color="auto" w:fill="auto"/>
            <w:noWrap/>
            <w:vAlign w:val="bottom"/>
            <w:hideMark/>
          </w:tcPr>
          <w:p w14:paraId="298A8168"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1.12</w:t>
            </w:r>
          </w:p>
        </w:tc>
      </w:tr>
      <w:tr w:rsidR="00660554" w:rsidRPr="00EB1661" w14:paraId="61661CA0" w14:textId="77777777" w:rsidTr="00660554">
        <w:trPr>
          <w:trHeight w:val="168"/>
          <w:jc w:val="center"/>
        </w:trPr>
        <w:tc>
          <w:tcPr>
            <w:tcW w:w="3240" w:type="dxa"/>
            <w:tcBorders>
              <w:top w:val="nil"/>
              <w:left w:val="nil"/>
              <w:bottom w:val="nil"/>
              <w:right w:val="nil"/>
            </w:tcBorders>
            <w:shd w:val="clear" w:color="auto" w:fill="auto"/>
            <w:vAlign w:val="bottom"/>
            <w:hideMark/>
          </w:tcPr>
          <w:p w14:paraId="6C424FFA" w14:textId="77777777" w:rsidR="00660554" w:rsidRPr="00EB1661" w:rsidRDefault="00660554" w:rsidP="00B95D67">
            <w:pPr>
              <w:spacing w:after="0"/>
              <w:jc w:val="center"/>
              <w:rPr>
                <w:rFonts w:ascii="Calibri" w:eastAsia="Times New Roman" w:hAnsi="Calibri" w:cs="Calibri"/>
                <w:color w:val="000000"/>
                <w:sz w:val="22"/>
                <w:szCs w:val="22"/>
                <w:lang w:eastAsia="zh-CN"/>
              </w:rPr>
            </w:pPr>
          </w:p>
        </w:tc>
        <w:tc>
          <w:tcPr>
            <w:tcW w:w="1080" w:type="dxa"/>
            <w:tcBorders>
              <w:top w:val="nil"/>
              <w:left w:val="nil"/>
              <w:bottom w:val="nil"/>
              <w:right w:val="nil"/>
            </w:tcBorders>
            <w:shd w:val="clear" w:color="auto" w:fill="auto"/>
            <w:noWrap/>
            <w:vAlign w:val="bottom"/>
            <w:hideMark/>
          </w:tcPr>
          <w:p w14:paraId="5C791C11" w14:textId="77777777" w:rsidR="00660554" w:rsidRPr="00EB1661" w:rsidRDefault="00660554" w:rsidP="00B95D67">
            <w:pPr>
              <w:spacing w:after="0"/>
              <w:rPr>
                <w:rFonts w:eastAsia="Times New Roman"/>
                <w:lang w:eastAsia="zh-CN"/>
              </w:rPr>
            </w:pPr>
          </w:p>
        </w:tc>
        <w:tc>
          <w:tcPr>
            <w:tcW w:w="990" w:type="dxa"/>
            <w:tcBorders>
              <w:top w:val="nil"/>
              <w:left w:val="nil"/>
              <w:bottom w:val="nil"/>
              <w:right w:val="nil"/>
            </w:tcBorders>
            <w:shd w:val="clear" w:color="auto" w:fill="auto"/>
            <w:noWrap/>
            <w:vAlign w:val="bottom"/>
            <w:hideMark/>
          </w:tcPr>
          <w:p w14:paraId="24977214" w14:textId="77777777" w:rsidR="00660554" w:rsidRPr="00EB1661" w:rsidRDefault="00660554" w:rsidP="00B95D67">
            <w:pPr>
              <w:spacing w:after="0"/>
              <w:rPr>
                <w:rFonts w:eastAsia="Times New Roman"/>
                <w:lang w:eastAsia="zh-CN"/>
              </w:rPr>
            </w:pPr>
          </w:p>
        </w:tc>
        <w:tc>
          <w:tcPr>
            <w:tcW w:w="990" w:type="dxa"/>
            <w:tcBorders>
              <w:top w:val="nil"/>
              <w:left w:val="nil"/>
              <w:bottom w:val="nil"/>
              <w:right w:val="nil"/>
            </w:tcBorders>
            <w:shd w:val="clear" w:color="auto" w:fill="auto"/>
            <w:noWrap/>
            <w:vAlign w:val="bottom"/>
            <w:hideMark/>
          </w:tcPr>
          <w:p w14:paraId="61003E62" w14:textId="77777777" w:rsidR="00660554" w:rsidRPr="00EB1661" w:rsidRDefault="00660554" w:rsidP="00B95D67">
            <w:pPr>
              <w:spacing w:after="0"/>
              <w:rPr>
                <w:rFonts w:eastAsia="Times New Roman"/>
                <w:lang w:eastAsia="zh-CN"/>
              </w:rPr>
            </w:pPr>
          </w:p>
        </w:tc>
      </w:tr>
      <w:tr w:rsidR="00660554" w:rsidRPr="00EB1661" w14:paraId="425A4A25" w14:textId="77777777" w:rsidTr="00660554">
        <w:trPr>
          <w:trHeight w:val="576"/>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651CF7" w14:textId="33F54498" w:rsidR="00660554" w:rsidRPr="00EB1661" w:rsidRDefault="00660554" w:rsidP="00B95D67">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- 5 </w:t>
            </w:r>
            <w:proofErr w:type="spellStart"/>
            <w:r w:rsidRPr="00EB1661">
              <w:rPr>
                <w:rFonts w:ascii="Calibri" w:eastAsia="Times New Roman" w:hAnsi="Calibri" w:cs="Calibri"/>
                <w:color w:val="000000"/>
                <w:sz w:val="22"/>
                <w:szCs w:val="22"/>
                <w:lang w:eastAsia="zh-CN"/>
              </w:rPr>
              <w:t>uS</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43D5F47F"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60.0%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724B3C26"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B4F7578"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480.0%</w:t>
            </w:r>
          </w:p>
        </w:tc>
      </w:tr>
      <w:tr w:rsidR="00660554" w:rsidRPr="00EB1661" w14:paraId="147ABE20" w14:textId="77777777" w:rsidTr="00660554">
        <w:trPr>
          <w:trHeight w:val="576"/>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1CDB4735" w14:textId="6355543B" w:rsidR="00660554" w:rsidRPr="00EB1661" w:rsidRDefault="00660554" w:rsidP="00B95D67">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- 3 </w:t>
            </w:r>
            <w:proofErr w:type="spellStart"/>
            <w:r w:rsidRPr="00EB1661">
              <w:rPr>
                <w:rFonts w:ascii="Calibri" w:eastAsia="Times New Roman" w:hAnsi="Calibri" w:cs="Calibri"/>
                <w:color w:val="000000"/>
                <w:sz w:val="22"/>
                <w:szCs w:val="22"/>
                <w:lang w:eastAsia="zh-CN"/>
              </w:rPr>
              <w:t>uS</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0A114285"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36.0%</w:t>
            </w:r>
          </w:p>
        </w:tc>
        <w:tc>
          <w:tcPr>
            <w:tcW w:w="990" w:type="dxa"/>
            <w:tcBorders>
              <w:top w:val="nil"/>
              <w:left w:val="nil"/>
              <w:bottom w:val="single" w:sz="4" w:space="0" w:color="auto"/>
              <w:right w:val="single" w:sz="4" w:space="0" w:color="auto"/>
            </w:tcBorders>
            <w:shd w:val="clear" w:color="auto" w:fill="auto"/>
            <w:noWrap/>
            <w:vAlign w:val="bottom"/>
            <w:hideMark/>
          </w:tcPr>
          <w:p w14:paraId="2F66A11D"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144.0%</w:t>
            </w:r>
          </w:p>
        </w:tc>
        <w:tc>
          <w:tcPr>
            <w:tcW w:w="990" w:type="dxa"/>
            <w:tcBorders>
              <w:top w:val="nil"/>
              <w:left w:val="nil"/>
              <w:bottom w:val="single" w:sz="4" w:space="0" w:color="auto"/>
              <w:right w:val="single" w:sz="4" w:space="0" w:color="auto"/>
            </w:tcBorders>
            <w:shd w:val="clear" w:color="auto" w:fill="auto"/>
            <w:noWrap/>
            <w:vAlign w:val="bottom"/>
            <w:hideMark/>
          </w:tcPr>
          <w:p w14:paraId="0F3F8FC2"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288.0%</w:t>
            </w:r>
          </w:p>
        </w:tc>
      </w:tr>
      <w:tr w:rsidR="00660554" w:rsidRPr="00EB1661" w14:paraId="339A9152" w14:textId="77777777" w:rsidTr="00660554">
        <w:trPr>
          <w:trHeight w:val="576"/>
          <w:jc w:val="center"/>
        </w:trPr>
        <w:tc>
          <w:tcPr>
            <w:tcW w:w="3240" w:type="dxa"/>
            <w:tcBorders>
              <w:top w:val="nil"/>
              <w:left w:val="single" w:sz="4" w:space="0" w:color="auto"/>
              <w:bottom w:val="single" w:sz="4" w:space="0" w:color="auto"/>
              <w:right w:val="single" w:sz="4" w:space="0" w:color="auto"/>
            </w:tcBorders>
            <w:shd w:val="clear" w:color="auto" w:fill="auto"/>
            <w:vAlign w:val="bottom"/>
            <w:hideMark/>
          </w:tcPr>
          <w:p w14:paraId="43DC9164" w14:textId="5B8D538B" w:rsidR="00660554" w:rsidRPr="00EB1661" w:rsidRDefault="00660554" w:rsidP="00B95D67">
            <w:pPr>
              <w:spacing w:after="0"/>
              <w:rPr>
                <w:rFonts w:ascii="Calibri" w:eastAsia="Times New Roman" w:hAnsi="Calibri" w:cs="Calibri"/>
                <w:color w:val="000000"/>
                <w:sz w:val="22"/>
                <w:szCs w:val="22"/>
                <w:lang w:eastAsia="zh-CN"/>
              </w:rPr>
            </w:pPr>
            <w:proofErr w:type="spellStart"/>
            <w:r w:rsidRPr="00EB1661">
              <w:rPr>
                <w:rFonts w:ascii="Calibri" w:eastAsia="Times New Roman" w:hAnsi="Calibri" w:cs="Calibri"/>
                <w:color w:val="000000"/>
                <w:sz w:val="22"/>
                <w:szCs w:val="22"/>
                <w:lang w:eastAsia="zh-CN"/>
              </w:rPr>
              <w:t>Tp</w:t>
            </w:r>
            <w:proofErr w:type="spellEnd"/>
            <w:r w:rsidRPr="00EB1661">
              <w:rPr>
                <w:rFonts w:ascii="Calibri" w:eastAsia="Times New Roman" w:hAnsi="Calibri" w:cs="Calibri"/>
                <w:color w:val="000000"/>
                <w:sz w:val="22"/>
                <w:szCs w:val="22"/>
                <w:lang w:eastAsia="zh-CN"/>
              </w:rPr>
              <w:t xml:space="preserve"> portion in OFDM symbol - 1 </w:t>
            </w:r>
            <w:proofErr w:type="spellStart"/>
            <w:r w:rsidRPr="00EB1661">
              <w:rPr>
                <w:rFonts w:ascii="Calibri" w:eastAsia="Times New Roman" w:hAnsi="Calibri" w:cs="Calibri"/>
                <w:color w:val="000000"/>
                <w:sz w:val="22"/>
                <w:szCs w:val="22"/>
                <w:lang w:eastAsia="zh-CN"/>
              </w:rPr>
              <w:t>uS</w:t>
            </w:r>
            <w:proofErr w:type="spellEnd"/>
          </w:p>
        </w:tc>
        <w:tc>
          <w:tcPr>
            <w:tcW w:w="1080" w:type="dxa"/>
            <w:tcBorders>
              <w:top w:val="nil"/>
              <w:left w:val="nil"/>
              <w:bottom w:val="single" w:sz="4" w:space="0" w:color="auto"/>
              <w:right w:val="single" w:sz="4" w:space="0" w:color="auto"/>
            </w:tcBorders>
            <w:shd w:val="clear" w:color="auto" w:fill="auto"/>
            <w:noWrap/>
            <w:vAlign w:val="bottom"/>
            <w:hideMark/>
          </w:tcPr>
          <w:p w14:paraId="61BF165B"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12.0%</w:t>
            </w:r>
          </w:p>
        </w:tc>
        <w:tc>
          <w:tcPr>
            <w:tcW w:w="990" w:type="dxa"/>
            <w:tcBorders>
              <w:top w:val="nil"/>
              <w:left w:val="nil"/>
              <w:bottom w:val="single" w:sz="4" w:space="0" w:color="auto"/>
              <w:right w:val="single" w:sz="4" w:space="0" w:color="auto"/>
            </w:tcBorders>
            <w:shd w:val="clear" w:color="auto" w:fill="auto"/>
            <w:noWrap/>
            <w:vAlign w:val="bottom"/>
            <w:hideMark/>
          </w:tcPr>
          <w:p w14:paraId="20374750"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48.0%</w:t>
            </w:r>
          </w:p>
        </w:tc>
        <w:tc>
          <w:tcPr>
            <w:tcW w:w="990" w:type="dxa"/>
            <w:tcBorders>
              <w:top w:val="nil"/>
              <w:left w:val="nil"/>
              <w:bottom w:val="single" w:sz="4" w:space="0" w:color="auto"/>
              <w:right w:val="single" w:sz="4" w:space="0" w:color="auto"/>
            </w:tcBorders>
            <w:shd w:val="clear" w:color="auto" w:fill="auto"/>
            <w:noWrap/>
            <w:vAlign w:val="bottom"/>
            <w:hideMark/>
          </w:tcPr>
          <w:p w14:paraId="03B78CA0" w14:textId="77777777" w:rsidR="00660554" w:rsidRPr="00EB1661" w:rsidRDefault="00660554" w:rsidP="00B95D67">
            <w:pPr>
              <w:spacing w:after="0"/>
              <w:jc w:val="right"/>
              <w:rPr>
                <w:rFonts w:ascii="Calibri" w:eastAsia="Times New Roman" w:hAnsi="Calibri" w:cs="Calibri"/>
                <w:color w:val="000000"/>
                <w:sz w:val="22"/>
                <w:szCs w:val="22"/>
                <w:lang w:eastAsia="zh-CN"/>
              </w:rPr>
            </w:pPr>
            <w:r w:rsidRPr="00EB1661">
              <w:rPr>
                <w:rFonts w:ascii="Calibri" w:eastAsia="Times New Roman" w:hAnsi="Calibri" w:cs="Calibri"/>
                <w:color w:val="000000"/>
                <w:sz w:val="22"/>
                <w:szCs w:val="22"/>
                <w:lang w:eastAsia="zh-CN"/>
              </w:rPr>
              <w:t>96.0%</w:t>
            </w:r>
          </w:p>
        </w:tc>
      </w:tr>
    </w:tbl>
    <w:p w14:paraId="4BC5BD4C" w14:textId="77777777" w:rsidR="00494F05" w:rsidRDefault="00494F05" w:rsidP="00494F05">
      <w:pPr>
        <w:jc w:val="center"/>
        <w:rPr>
          <w:b/>
          <w:bCs/>
          <w:lang w:eastAsia="ja-JP" w:bidi="hi-IN"/>
        </w:rPr>
      </w:pPr>
      <w:r>
        <w:rPr>
          <w:b/>
          <w:bCs/>
          <w:lang w:eastAsia="ja-JP" w:bidi="hi-IN"/>
        </w:rPr>
        <w:t>Table 1. Performance implication of transient for different subcarrier spacings.</w:t>
      </w:r>
    </w:p>
    <w:p w14:paraId="27C9BB16" w14:textId="77777777" w:rsidR="00494F05" w:rsidRPr="00EE019C" w:rsidRDefault="00494F05" w:rsidP="003D677C">
      <w:pPr>
        <w:rPr>
          <w:lang w:eastAsia="ja-JP"/>
        </w:rPr>
      </w:pPr>
    </w:p>
    <w:sectPr w:rsidR="00494F05" w:rsidRPr="00EE019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17581" w14:textId="77777777" w:rsidR="00734FDC" w:rsidRDefault="00734FDC">
      <w:r>
        <w:separator/>
      </w:r>
    </w:p>
  </w:endnote>
  <w:endnote w:type="continuationSeparator" w:id="0">
    <w:p w14:paraId="413FFA92" w14:textId="77777777" w:rsidR="00734FDC" w:rsidRDefault="00734FDC">
      <w:r>
        <w:continuationSeparator/>
      </w:r>
    </w:p>
  </w:endnote>
  <w:endnote w:type="continuationNotice" w:id="1">
    <w:p w14:paraId="1BB6BF98" w14:textId="77777777" w:rsidR="00734FDC" w:rsidRDefault="00734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0E30B" w14:textId="77777777" w:rsidR="007D69FE" w:rsidRDefault="007D69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0A69" w:rsidRPr="001314EF" w:rsidRDefault="00E50A69" w:rsidP="001314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549C7" w14:textId="77777777" w:rsidR="007D69FE" w:rsidRDefault="007D6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76082" w14:textId="77777777" w:rsidR="00734FDC" w:rsidRDefault="00734FDC">
      <w:r>
        <w:separator/>
      </w:r>
    </w:p>
  </w:footnote>
  <w:footnote w:type="continuationSeparator" w:id="0">
    <w:p w14:paraId="79FAC857" w14:textId="77777777" w:rsidR="00734FDC" w:rsidRDefault="00734FDC">
      <w:r>
        <w:continuationSeparator/>
      </w:r>
    </w:p>
  </w:footnote>
  <w:footnote w:type="continuationNotice" w:id="1">
    <w:p w14:paraId="763B1049" w14:textId="77777777" w:rsidR="00734FDC" w:rsidRDefault="00734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437F3" w14:textId="77777777" w:rsidR="007D69FE" w:rsidRDefault="007D6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0493E" w14:textId="77777777" w:rsidR="007D69FE" w:rsidRDefault="007D6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F59A" w14:textId="77777777" w:rsidR="007D69FE" w:rsidRDefault="007D6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63672"/>
    <w:multiLevelType w:val="hybridMultilevel"/>
    <w:tmpl w:val="C12E7532"/>
    <w:lvl w:ilvl="0" w:tplc="1B5E25E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D31258"/>
    <w:multiLevelType w:val="hybridMultilevel"/>
    <w:tmpl w:val="E88CD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259EB"/>
    <w:multiLevelType w:val="hybridMultilevel"/>
    <w:tmpl w:val="90826DC2"/>
    <w:lvl w:ilvl="0" w:tplc="3C54ED90">
      <w:start w:val="1"/>
      <w:numFmt w:val="bullet"/>
      <w:lvlText w:val="•"/>
      <w:lvlJc w:val="left"/>
      <w:pPr>
        <w:tabs>
          <w:tab w:val="num" w:pos="720"/>
        </w:tabs>
        <w:ind w:left="720" w:hanging="360"/>
      </w:pPr>
      <w:rPr>
        <w:rFonts w:ascii="Arial" w:hAnsi="Arial" w:hint="default"/>
      </w:rPr>
    </w:lvl>
    <w:lvl w:ilvl="1" w:tplc="46663AF2">
      <w:start w:val="57"/>
      <w:numFmt w:val="bullet"/>
      <w:lvlText w:val="–"/>
      <w:lvlJc w:val="left"/>
      <w:pPr>
        <w:tabs>
          <w:tab w:val="num" w:pos="1440"/>
        </w:tabs>
        <w:ind w:left="1440" w:hanging="360"/>
      </w:pPr>
      <w:rPr>
        <w:rFonts w:ascii="Arial" w:hAnsi="Arial" w:hint="default"/>
      </w:rPr>
    </w:lvl>
    <w:lvl w:ilvl="2" w:tplc="D8EC63DC" w:tentative="1">
      <w:start w:val="1"/>
      <w:numFmt w:val="bullet"/>
      <w:lvlText w:val="•"/>
      <w:lvlJc w:val="left"/>
      <w:pPr>
        <w:tabs>
          <w:tab w:val="num" w:pos="2160"/>
        </w:tabs>
        <w:ind w:left="2160" w:hanging="360"/>
      </w:pPr>
      <w:rPr>
        <w:rFonts w:ascii="Arial" w:hAnsi="Arial" w:hint="default"/>
      </w:rPr>
    </w:lvl>
    <w:lvl w:ilvl="3" w:tplc="4FF841D2" w:tentative="1">
      <w:start w:val="1"/>
      <w:numFmt w:val="bullet"/>
      <w:lvlText w:val="•"/>
      <w:lvlJc w:val="left"/>
      <w:pPr>
        <w:tabs>
          <w:tab w:val="num" w:pos="2880"/>
        </w:tabs>
        <w:ind w:left="2880" w:hanging="360"/>
      </w:pPr>
      <w:rPr>
        <w:rFonts w:ascii="Arial" w:hAnsi="Arial" w:hint="default"/>
      </w:rPr>
    </w:lvl>
    <w:lvl w:ilvl="4" w:tplc="9976C608" w:tentative="1">
      <w:start w:val="1"/>
      <w:numFmt w:val="bullet"/>
      <w:lvlText w:val="•"/>
      <w:lvlJc w:val="left"/>
      <w:pPr>
        <w:tabs>
          <w:tab w:val="num" w:pos="3600"/>
        </w:tabs>
        <w:ind w:left="3600" w:hanging="360"/>
      </w:pPr>
      <w:rPr>
        <w:rFonts w:ascii="Arial" w:hAnsi="Arial" w:hint="default"/>
      </w:rPr>
    </w:lvl>
    <w:lvl w:ilvl="5" w:tplc="A6104398" w:tentative="1">
      <w:start w:val="1"/>
      <w:numFmt w:val="bullet"/>
      <w:lvlText w:val="•"/>
      <w:lvlJc w:val="left"/>
      <w:pPr>
        <w:tabs>
          <w:tab w:val="num" w:pos="4320"/>
        </w:tabs>
        <w:ind w:left="4320" w:hanging="360"/>
      </w:pPr>
      <w:rPr>
        <w:rFonts w:ascii="Arial" w:hAnsi="Arial" w:hint="default"/>
      </w:rPr>
    </w:lvl>
    <w:lvl w:ilvl="6" w:tplc="A0F0C544" w:tentative="1">
      <w:start w:val="1"/>
      <w:numFmt w:val="bullet"/>
      <w:lvlText w:val="•"/>
      <w:lvlJc w:val="left"/>
      <w:pPr>
        <w:tabs>
          <w:tab w:val="num" w:pos="5040"/>
        </w:tabs>
        <w:ind w:left="5040" w:hanging="360"/>
      </w:pPr>
      <w:rPr>
        <w:rFonts w:ascii="Arial" w:hAnsi="Arial" w:hint="default"/>
      </w:rPr>
    </w:lvl>
    <w:lvl w:ilvl="7" w:tplc="70D889FC" w:tentative="1">
      <w:start w:val="1"/>
      <w:numFmt w:val="bullet"/>
      <w:lvlText w:val="•"/>
      <w:lvlJc w:val="left"/>
      <w:pPr>
        <w:tabs>
          <w:tab w:val="num" w:pos="5760"/>
        </w:tabs>
        <w:ind w:left="5760" w:hanging="360"/>
      </w:pPr>
      <w:rPr>
        <w:rFonts w:ascii="Arial" w:hAnsi="Arial" w:hint="default"/>
      </w:rPr>
    </w:lvl>
    <w:lvl w:ilvl="8" w:tplc="2E56F6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B80316"/>
    <w:multiLevelType w:val="hybridMultilevel"/>
    <w:tmpl w:val="0CD468B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64A4340C"/>
    <w:multiLevelType w:val="hybridMultilevel"/>
    <w:tmpl w:val="C0F4F7C2"/>
    <w:lvl w:ilvl="0" w:tplc="659810E0">
      <w:start w:val="1"/>
      <w:numFmt w:val="bullet"/>
      <w:lvlText w:val="•"/>
      <w:lvlJc w:val="left"/>
      <w:pPr>
        <w:tabs>
          <w:tab w:val="num" w:pos="720"/>
        </w:tabs>
        <w:ind w:left="720" w:hanging="360"/>
      </w:pPr>
      <w:rPr>
        <w:rFonts w:ascii="Arial" w:hAnsi="Arial" w:hint="default"/>
      </w:rPr>
    </w:lvl>
    <w:lvl w:ilvl="1" w:tplc="AF2A7FAE" w:tentative="1">
      <w:start w:val="1"/>
      <w:numFmt w:val="bullet"/>
      <w:lvlText w:val="•"/>
      <w:lvlJc w:val="left"/>
      <w:pPr>
        <w:tabs>
          <w:tab w:val="num" w:pos="1440"/>
        </w:tabs>
        <w:ind w:left="1440" w:hanging="360"/>
      </w:pPr>
      <w:rPr>
        <w:rFonts w:ascii="Arial" w:hAnsi="Arial" w:hint="default"/>
      </w:rPr>
    </w:lvl>
    <w:lvl w:ilvl="2" w:tplc="D450BF60" w:tentative="1">
      <w:start w:val="1"/>
      <w:numFmt w:val="bullet"/>
      <w:lvlText w:val="•"/>
      <w:lvlJc w:val="left"/>
      <w:pPr>
        <w:tabs>
          <w:tab w:val="num" w:pos="2160"/>
        </w:tabs>
        <w:ind w:left="2160" w:hanging="360"/>
      </w:pPr>
      <w:rPr>
        <w:rFonts w:ascii="Arial" w:hAnsi="Arial" w:hint="default"/>
      </w:rPr>
    </w:lvl>
    <w:lvl w:ilvl="3" w:tplc="59E06AE4" w:tentative="1">
      <w:start w:val="1"/>
      <w:numFmt w:val="bullet"/>
      <w:lvlText w:val="•"/>
      <w:lvlJc w:val="left"/>
      <w:pPr>
        <w:tabs>
          <w:tab w:val="num" w:pos="2880"/>
        </w:tabs>
        <w:ind w:left="2880" w:hanging="360"/>
      </w:pPr>
      <w:rPr>
        <w:rFonts w:ascii="Arial" w:hAnsi="Arial" w:hint="default"/>
      </w:rPr>
    </w:lvl>
    <w:lvl w:ilvl="4" w:tplc="2E946DF4" w:tentative="1">
      <w:start w:val="1"/>
      <w:numFmt w:val="bullet"/>
      <w:lvlText w:val="•"/>
      <w:lvlJc w:val="left"/>
      <w:pPr>
        <w:tabs>
          <w:tab w:val="num" w:pos="3600"/>
        </w:tabs>
        <w:ind w:left="3600" w:hanging="360"/>
      </w:pPr>
      <w:rPr>
        <w:rFonts w:ascii="Arial" w:hAnsi="Arial" w:hint="default"/>
      </w:rPr>
    </w:lvl>
    <w:lvl w:ilvl="5" w:tplc="88AEDBD4" w:tentative="1">
      <w:start w:val="1"/>
      <w:numFmt w:val="bullet"/>
      <w:lvlText w:val="•"/>
      <w:lvlJc w:val="left"/>
      <w:pPr>
        <w:tabs>
          <w:tab w:val="num" w:pos="4320"/>
        </w:tabs>
        <w:ind w:left="4320" w:hanging="360"/>
      </w:pPr>
      <w:rPr>
        <w:rFonts w:ascii="Arial" w:hAnsi="Arial" w:hint="default"/>
      </w:rPr>
    </w:lvl>
    <w:lvl w:ilvl="6" w:tplc="156E5BB0" w:tentative="1">
      <w:start w:val="1"/>
      <w:numFmt w:val="bullet"/>
      <w:lvlText w:val="•"/>
      <w:lvlJc w:val="left"/>
      <w:pPr>
        <w:tabs>
          <w:tab w:val="num" w:pos="5040"/>
        </w:tabs>
        <w:ind w:left="5040" w:hanging="360"/>
      </w:pPr>
      <w:rPr>
        <w:rFonts w:ascii="Arial" w:hAnsi="Arial" w:hint="default"/>
      </w:rPr>
    </w:lvl>
    <w:lvl w:ilvl="7" w:tplc="D2C09922" w:tentative="1">
      <w:start w:val="1"/>
      <w:numFmt w:val="bullet"/>
      <w:lvlText w:val="•"/>
      <w:lvlJc w:val="left"/>
      <w:pPr>
        <w:tabs>
          <w:tab w:val="num" w:pos="5760"/>
        </w:tabs>
        <w:ind w:left="5760" w:hanging="360"/>
      </w:pPr>
      <w:rPr>
        <w:rFonts w:ascii="Arial" w:hAnsi="Arial" w:hint="default"/>
      </w:rPr>
    </w:lvl>
    <w:lvl w:ilvl="8" w:tplc="5B9250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9"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3"/>
  </w:num>
  <w:num w:numId="7">
    <w:abstractNumId w:val="16"/>
  </w:num>
  <w:num w:numId="8">
    <w:abstractNumId w:val="7"/>
  </w:num>
  <w:num w:numId="9">
    <w:abstractNumId w:val="13"/>
  </w:num>
  <w:num w:numId="10">
    <w:abstractNumId w:val="10"/>
  </w:num>
  <w:num w:numId="11">
    <w:abstractNumId w:val="5"/>
  </w:num>
  <w:num w:numId="12">
    <w:abstractNumId w:val="17"/>
  </w:num>
  <w:num w:numId="13">
    <w:abstractNumId w:val="19"/>
  </w:num>
  <w:num w:numId="14">
    <w:abstractNumId w:val="2"/>
  </w:num>
  <w:num w:numId="15">
    <w:abstractNumId w:val="11"/>
  </w:num>
  <w:num w:numId="16">
    <w:abstractNumId w:val="18"/>
  </w:num>
  <w:num w:numId="17">
    <w:abstractNumId w:val="9"/>
  </w:num>
  <w:num w:numId="18">
    <w:abstractNumId w:val="15"/>
  </w:num>
  <w:num w:numId="19">
    <w:abstractNumId w:val="14"/>
  </w:num>
  <w:num w:numId="20">
    <w:abstractNumId w:val="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047D"/>
    <w:rsid w:val="000309BE"/>
    <w:rsid w:val="00031C1D"/>
    <w:rsid w:val="000373FB"/>
    <w:rsid w:val="00045317"/>
    <w:rsid w:val="00047833"/>
    <w:rsid w:val="00052ABB"/>
    <w:rsid w:val="0005326A"/>
    <w:rsid w:val="000602D4"/>
    <w:rsid w:val="0006342B"/>
    <w:rsid w:val="0007270F"/>
    <w:rsid w:val="00072B46"/>
    <w:rsid w:val="0007382E"/>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97531"/>
    <w:rsid w:val="000A2A23"/>
    <w:rsid w:val="000A4121"/>
    <w:rsid w:val="000A4AA3"/>
    <w:rsid w:val="000A550E"/>
    <w:rsid w:val="000B1A55"/>
    <w:rsid w:val="000B2EF6"/>
    <w:rsid w:val="000B454F"/>
    <w:rsid w:val="000B5E5F"/>
    <w:rsid w:val="000C1EAD"/>
    <w:rsid w:val="000D6CFC"/>
    <w:rsid w:val="000D7B63"/>
    <w:rsid w:val="000E0C40"/>
    <w:rsid w:val="000E655F"/>
    <w:rsid w:val="000E7B3E"/>
    <w:rsid w:val="000F1757"/>
    <w:rsid w:val="000F19F3"/>
    <w:rsid w:val="000F2367"/>
    <w:rsid w:val="000F33B9"/>
    <w:rsid w:val="000F4870"/>
    <w:rsid w:val="00101C9A"/>
    <w:rsid w:val="00102F34"/>
    <w:rsid w:val="00110E26"/>
    <w:rsid w:val="0011232E"/>
    <w:rsid w:val="00115EA7"/>
    <w:rsid w:val="00120AEA"/>
    <w:rsid w:val="00123A47"/>
    <w:rsid w:val="00124A97"/>
    <w:rsid w:val="00130DC6"/>
    <w:rsid w:val="001314EF"/>
    <w:rsid w:val="00134C5E"/>
    <w:rsid w:val="00137D3C"/>
    <w:rsid w:val="00151BA6"/>
    <w:rsid w:val="00153528"/>
    <w:rsid w:val="001546D2"/>
    <w:rsid w:val="00161648"/>
    <w:rsid w:val="00162548"/>
    <w:rsid w:val="00163E5C"/>
    <w:rsid w:val="00166B0B"/>
    <w:rsid w:val="001724CB"/>
    <w:rsid w:val="001770FF"/>
    <w:rsid w:val="001776F8"/>
    <w:rsid w:val="0018724F"/>
    <w:rsid w:val="00192E60"/>
    <w:rsid w:val="00196452"/>
    <w:rsid w:val="001A08AA"/>
    <w:rsid w:val="001A494E"/>
    <w:rsid w:val="001A696A"/>
    <w:rsid w:val="001A759A"/>
    <w:rsid w:val="001B437B"/>
    <w:rsid w:val="001B6F96"/>
    <w:rsid w:val="001B7753"/>
    <w:rsid w:val="001C47E4"/>
    <w:rsid w:val="001C5652"/>
    <w:rsid w:val="001C60D4"/>
    <w:rsid w:val="001C7A2C"/>
    <w:rsid w:val="001E15A4"/>
    <w:rsid w:val="001E2CF6"/>
    <w:rsid w:val="001E3DB5"/>
    <w:rsid w:val="001E4697"/>
    <w:rsid w:val="001E7490"/>
    <w:rsid w:val="001E74DA"/>
    <w:rsid w:val="001E78FC"/>
    <w:rsid w:val="001F06D6"/>
    <w:rsid w:val="001F1126"/>
    <w:rsid w:val="001F1E22"/>
    <w:rsid w:val="00200DD4"/>
    <w:rsid w:val="00202D71"/>
    <w:rsid w:val="00207D9B"/>
    <w:rsid w:val="002138EA"/>
    <w:rsid w:val="00214FBD"/>
    <w:rsid w:val="00215F74"/>
    <w:rsid w:val="00216753"/>
    <w:rsid w:val="00220FC6"/>
    <w:rsid w:val="00222897"/>
    <w:rsid w:val="00222B0C"/>
    <w:rsid w:val="00223615"/>
    <w:rsid w:val="00225EDA"/>
    <w:rsid w:val="00225FD4"/>
    <w:rsid w:val="00226964"/>
    <w:rsid w:val="00233D0B"/>
    <w:rsid w:val="00235394"/>
    <w:rsid w:val="00237F41"/>
    <w:rsid w:val="00241218"/>
    <w:rsid w:val="0024230C"/>
    <w:rsid w:val="00250351"/>
    <w:rsid w:val="00250DFD"/>
    <w:rsid w:val="0025212D"/>
    <w:rsid w:val="00254D59"/>
    <w:rsid w:val="0026179F"/>
    <w:rsid w:val="0026689D"/>
    <w:rsid w:val="00273308"/>
    <w:rsid w:val="00274E1A"/>
    <w:rsid w:val="00282213"/>
    <w:rsid w:val="00285380"/>
    <w:rsid w:val="002858BF"/>
    <w:rsid w:val="00286AE5"/>
    <w:rsid w:val="00292377"/>
    <w:rsid w:val="0029464A"/>
    <w:rsid w:val="0029467F"/>
    <w:rsid w:val="002954BE"/>
    <w:rsid w:val="00297561"/>
    <w:rsid w:val="002A01D4"/>
    <w:rsid w:val="002A1B9B"/>
    <w:rsid w:val="002B401B"/>
    <w:rsid w:val="002B4985"/>
    <w:rsid w:val="002B716B"/>
    <w:rsid w:val="002C2D71"/>
    <w:rsid w:val="002D02CD"/>
    <w:rsid w:val="002D062F"/>
    <w:rsid w:val="002D0815"/>
    <w:rsid w:val="002D543A"/>
    <w:rsid w:val="002D6E4C"/>
    <w:rsid w:val="002D7654"/>
    <w:rsid w:val="002E2CE9"/>
    <w:rsid w:val="002E47A6"/>
    <w:rsid w:val="002E61A3"/>
    <w:rsid w:val="002E7344"/>
    <w:rsid w:val="002E79E2"/>
    <w:rsid w:val="002E7EF7"/>
    <w:rsid w:val="002F4093"/>
    <w:rsid w:val="002F5C26"/>
    <w:rsid w:val="0030075C"/>
    <w:rsid w:val="003022A5"/>
    <w:rsid w:val="003048DF"/>
    <w:rsid w:val="0030611C"/>
    <w:rsid w:val="00306D8F"/>
    <w:rsid w:val="00310908"/>
    <w:rsid w:val="00311A42"/>
    <w:rsid w:val="003144B4"/>
    <w:rsid w:val="003209A6"/>
    <w:rsid w:val="003258EE"/>
    <w:rsid w:val="00334543"/>
    <w:rsid w:val="00335371"/>
    <w:rsid w:val="003368EC"/>
    <w:rsid w:val="00345309"/>
    <w:rsid w:val="003476CC"/>
    <w:rsid w:val="003508C5"/>
    <w:rsid w:val="003514DA"/>
    <w:rsid w:val="00352331"/>
    <w:rsid w:val="00354CCF"/>
    <w:rsid w:val="00355792"/>
    <w:rsid w:val="0036018E"/>
    <w:rsid w:val="00361580"/>
    <w:rsid w:val="003627BC"/>
    <w:rsid w:val="0036339F"/>
    <w:rsid w:val="00367724"/>
    <w:rsid w:val="00372395"/>
    <w:rsid w:val="003737C2"/>
    <w:rsid w:val="00374193"/>
    <w:rsid w:val="00374477"/>
    <w:rsid w:val="00377193"/>
    <w:rsid w:val="00377DBC"/>
    <w:rsid w:val="003805E2"/>
    <w:rsid w:val="0038216B"/>
    <w:rsid w:val="00385011"/>
    <w:rsid w:val="00385E7E"/>
    <w:rsid w:val="00390AE4"/>
    <w:rsid w:val="00393765"/>
    <w:rsid w:val="0039432C"/>
    <w:rsid w:val="00394403"/>
    <w:rsid w:val="0039459B"/>
    <w:rsid w:val="0039642D"/>
    <w:rsid w:val="00397B8C"/>
    <w:rsid w:val="003A0138"/>
    <w:rsid w:val="003A1E69"/>
    <w:rsid w:val="003A415C"/>
    <w:rsid w:val="003C1BD5"/>
    <w:rsid w:val="003C625A"/>
    <w:rsid w:val="003C72DD"/>
    <w:rsid w:val="003D0F81"/>
    <w:rsid w:val="003D275E"/>
    <w:rsid w:val="003D5B5F"/>
    <w:rsid w:val="003D677C"/>
    <w:rsid w:val="003E0752"/>
    <w:rsid w:val="003E0CAE"/>
    <w:rsid w:val="003E5311"/>
    <w:rsid w:val="003F0B25"/>
    <w:rsid w:val="003F1C1B"/>
    <w:rsid w:val="003F29E9"/>
    <w:rsid w:val="003F2C91"/>
    <w:rsid w:val="0040001F"/>
    <w:rsid w:val="00401144"/>
    <w:rsid w:val="00401E4A"/>
    <w:rsid w:val="0041086C"/>
    <w:rsid w:val="00410AB5"/>
    <w:rsid w:val="00412063"/>
    <w:rsid w:val="00416DFC"/>
    <w:rsid w:val="00422574"/>
    <w:rsid w:val="0042611A"/>
    <w:rsid w:val="004271BA"/>
    <w:rsid w:val="00432495"/>
    <w:rsid w:val="00434D47"/>
    <w:rsid w:val="00437F35"/>
    <w:rsid w:val="00442579"/>
    <w:rsid w:val="00446710"/>
    <w:rsid w:val="004472F0"/>
    <w:rsid w:val="00453003"/>
    <w:rsid w:val="00455F29"/>
    <w:rsid w:val="004560DA"/>
    <w:rsid w:val="00456CA6"/>
    <w:rsid w:val="00461E39"/>
    <w:rsid w:val="00464D43"/>
    <w:rsid w:val="00466C39"/>
    <w:rsid w:val="004725D9"/>
    <w:rsid w:val="00473A40"/>
    <w:rsid w:val="00476D64"/>
    <w:rsid w:val="00480B0D"/>
    <w:rsid w:val="0048320E"/>
    <w:rsid w:val="0048543E"/>
    <w:rsid w:val="00485F65"/>
    <w:rsid w:val="00486057"/>
    <w:rsid w:val="00491D16"/>
    <w:rsid w:val="00494F05"/>
    <w:rsid w:val="004A495F"/>
    <w:rsid w:val="004B16A5"/>
    <w:rsid w:val="004B43D6"/>
    <w:rsid w:val="004B706B"/>
    <w:rsid w:val="004C0262"/>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48A"/>
    <w:rsid w:val="00546AC8"/>
    <w:rsid w:val="00546CD7"/>
    <w:rsid w:val="005570D4"/>
    <w:rsid w:val="005602ED"/>
    <w:rsid w:val="005711E1"/>
    <w:rsid w:val="00574418"/>
    <w:rsid w:val="0058353D"/>
    <w:rsid w:val="00590995"/>
    <w:rsid w:val="00590A8D"/>
    <w:rsid w:val="005973B3"/>
    <w:rsid w:val="00597A6B"/>
    <w:rsid w:val="005B70B7"/>
    <w:rsid w:val="005B7D50"/>
    <w:rsid w:val="005C1920"/>
    <w:rsid w:val="005C666F"/>
    <w:rsid w:val="005C6B62"/>
    <w:rsid w:val="005C7913"/>
    <w:rsid w:val="005D1BFF"/>
    <w:rsid w:val="005D7D55"/>
    <w:rsid w:val="005E50E7"/>
    <w:rsid w:val="005E634F"/>
    <w:rsid w:val="005F11A0"/>
    <w:rsid w:val="005F1799"/>
    <w:rsid w:val="005F4249"/>
    <w:rsid w:val="005F45D1"/>
    <w:rsid w:val="006152B9"/>
    <w:rsid w:val="0061639C"/>
    <w:rsid w:val="00620402"/>
    <w:rsid w:val="00620F19"/>
    <w:rsid w:val="00621586"/>
    <w:rsid w:val="0062385E"/>
    <w:rsid w:val="00627262"/>
    <w:rsid w:val="00635641"/>
    <w:rsid w:val="00640E2C"/>
    <w:rsid w:val="006412DC"/>
    <w:rsid w:val="006446FC"/>
    <w:rsid w:val="006501EB"/>
    <w:rsid w:val="00652B42"/>
    <w:rsid w:val="00655691"/>
    <w:rsid w:val="00655BDB"/>
    <w:rsid w:val="00660554"/>
    <w:rsid w:val="006606E8"/>
    <w:rsid w:val="00663F2A"/>
    <w:rsid w:val="006640BD"/>
    <w:rsid w:val="00665705"/>
    <w:rsid w:val="00670D4D"/>
    <w:rsid w:val="00673E35"/>
    <w:rsid w:val="00674156"/>
    <w:rsid w:val="00675002"/>
    <w:rsid w:val="006844E5"/>
    <w:rsid w:val="00686F6A"/>
    <w:rsid w:val="00695D3C"/>
    <w:rsid w:val="006A4F45"/>
    <w:rsid w:val="006A5844"/>
    <w:rsid w:val="006A5AE8"/>
    <w:rsid w:val="006A6D23"/>
    <w:rsid w:val="006D1D80"/>
    <w:rsid w:val="006D6A3D"/>
    <w:rsid w:val="006D6D59"/>
    <w:rsid w:val="006E6CA4"/>
    <w:rsid w:val="006E7C24"/>
    <w:rsid w:val="006F2184"/>
    <w:rsid w:val="006F6A0D"/>
    <w:rsid w:val="006F7C0C"/>
    <w:rsid w:val="00701EB1"/>
    <w:rsid w:val="007028EC"/>
    <w:rsid w:val="007036FE"/>
    <w:rsid w:val="0070646B"/>
    <w:rsid w:val="007134CE"/>
    <w:rsid w:val="00717AD2"/>
    <w:rsid w:val="0072472A"/>
    <w:rsid w:val="00724770"/>
    <w:rsid w:val="0073151C"/>
    <w:rsid w:val="00732360"/>
    <w:rsid w:val="00734FDC"/>
    <w:rsid w:val="00743C70"/>
    <w:rsid w:val="00745E99"/>
    <w:rsid w:val="00746D54"/>
    <w:rsid w:val="00747B1B"/>
    <w:rsid w:val="00750A83"/>
    <w:rsid w:val="00754929"/>
    <w:rsid w:val="007678AB"/>
    <w:rsid w:val="0077245D"/>
    <w:rsid w:val="00774060"/>
    <w:rsid w:val="00775461"/>
    <w:rsid w:val="0078038B"/>
    <w:rsid w:val="00780418"/>
    <w:rsid w:val="00784BFC"/>
    <w:rsid w:val="0079480E"/>
    <w:rsid w:val="007959D0"/>
    <w:rsid w:val="007A13BA"/>
    <w:rsid w:val="007A41E8"/>
    <w:rsid w:val="007B1E69"/>
    <w:rsid w:val="007B5784"/>
    <w:rsid w:val="007C13FD"/>
    <w:rsid w:val="007C43EE"/>
    <w:rsid w:val="007C6D42"/>
    <w:rsid w:val="007D4ED4"/>
    <w:rsid w:val="007D61F3"/>
    <w:rsid w:val="007D69FE"/>
    <w:rsid w:val="007E30EF"/>
    <w:rsid w:val="007E312D"/>
    <w:rsid w:val="007E65BD"/>
    <w:rsid w:val="007F0E1E"/>
    <w:rsid w:val="007F29A7"/>
    <w:rsid w:val="007F7E8C"/>
    <w:rsid w:val="00807E0E"/>
    <w:rsid w:val="00831E70"/>
    <w:rsid w:val="00832802"/>
    <w:rsid w:val="00832852"/>
    <w:rsid w:val="00832A1E"/>
    <w:rsid w:val="0083671B"/>
    <w:rsid w:val="00837966"/>
    <w:rsid w:val="00843A91"/>
    <w:rsid w:val="00845903"/>
    <w:rsid w:val="00857888"/>
    <w:rsid w:val="0086381C"/>
    <w:rsid w:val="00866C1D"/>
    <w:rsid w:val="00872201"/>
    <w:rsid w:val="00873396"/>
    <w:rsid w:val="00874C16"/>
    <w:rsid w:val="00875F15"/>
    <w:rsid w:val="0087636F"/>
    <w:rsid w:val="00877C87"/>
    <w:rsid w:val="00884F56"/>
    <w:rsid w:val="00890B06"/>
    <w:rsid w:val="00894CDE"/>
    <w:rsid w:val="008A35EA"/>
    <w:rsid w:val="008A4538"/>
    <w:rsid w:val="008A70E8"/>
    <w:rsid w:val="008B2E5C"/>
    <w:rsid w:val="008B402C"/>
    <w:rsid w:val="008B5AE7"/>
    <w:rsid w:val="008B5CD3"/>
    <w:rsid w:val="008C60E9"/>
    <w:rsid w:val="008D13F9"/>
    <w:rsid w:val="008D315F"/>
    <w:rsid w:val="008D3614"/>
    <w:rsid w:val="008D3FD7"/>
    <w:rsid w:val="008D6657"/>
    <w:rsid w:val="008D6DFC"/>
    <w:rsid w:val="008E0657"/>
    <w:rsid w:val="008E0E6A"/>
    <w:rsid w:val="008E3ADA"/>
    <w:rsid w:val="008F18B2"/>
    <w:rsid w:val="008F1B99"/>
    <w:rsid w:val="008F6056"/>
    <w:rsid w:val="008F7427"/>
    <w:rsid w:val="009027BA"/>
    <w:rsid w:val="00903B26"/>
    <w:rsid w:val="009136A0"/>
    <w:rsid w:val="00914DF1"/>
    <w:rsid w:val="009257BC"/>
    <w:rsid w:val="0093121C"/>
    <w:rsid w:val="00934C2C"/>
    <w:rsid w:val="00941108"/>
    <w:rsid w:val="00941EB9"/>
    <w:rsid w:val="00944FDE"/>
    <w:rsid w:val="00946900"/>
    <w:rsid w:val="00953C30"/>
    <w:rsid w:val="009615AF"/>
    <w:rsid w:val="00961A75"/>
    <w:rsid w:val="009627BD"/>
    <w:rsid w:val="00962C53"/>
    <w:rsid w:val="00965791"/>
    <w:rsid w:val="00966D94"/>
    <w:rsid w:val="009733BD"/>
    <w:rsid w:val="00975DA9"/>
    <w:rsid w:val="00977DE4"/>
    <w:rsid w:val="00983910"/>
    <w:rsid w:val="009919F7"/>
    <w:rsid w:val="00993F49"/>
    <w:rsid w:val="0099479C"/>
    <w:rsid w:val="009A0A28"/>
    <w:rsid w:val="009A3083"/>
    <w:rsid w:val="009A5382"/>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554"/>
    <w:rsid w:val="009F386B"/>
    <w:rsid w:val="009F3C1A"/>
    <w:rsid w:val="009F777A"/>
    <w:rsid w:val="00A00145"/>
    <w:rsid w:val="00A01A22"/>
    <w:rsid w:val="00A01D5A"/>
    <w:rsid w:val="00A109CF"/>
    <w:rsid w:val="00A13D54"/>
    <w:rsid w:val="00A1570A"/>
    <w:rsid w:val="00A174C4"/>
    <w:rsid w:val="00A20E80"/>
    <w:rsid w:val="00A30F06"/>
    <w:rsid w:val="00A32B1A"/>
    <w:rsid w:val="00A41710"/>
    <w:rsid w:val="00A445E5"/>
    <w:rsid w:val="00A46AFB"/>
    <w:rsid w:val="00A53198"/>
    <w:rsid w:val="00A60BBF"/>
    <w:rsid w:val="00A65DB7"/>
    <w:rsid w:val="00A7105B"/>
    <w:rsid w:val="00A74007"/>
    <w:rsid w:val="00A7663B"/>
    <w:rsid w:val="00A76F4C"/>
    <w:rsid w:val="00A77A72"/>
    <w:rsid w:val="00A77DB8"/>
    <w:rsid w:val="00A80361"/>
    <w:rsid w:val="00A81822"/>
    <w:rsid w:val="00A81B15"/>
    <w:rsid w:val="00A84C6D"/>
    <w:rsid w:val="00A84F1E"/>
    <w:rsid w:val="00A85DBC"/>
    <w:rsid w:val="00A92CC5"/>
    <w:rsid w:val="00A93107"/>
    <w:rsid w:val="00A94B36"/>
    <w:rsid w:val="00A97BAB"/>
    <w:rsid w:val="00AA337A"/>
    <w:rsid w:val="00AA53C6"/>
    <w:rsid w:val="00AA5980"/>
    <w:rsid w:val="00AA730B"/>
    <w:rsid w:val="00AA7AA7"/>
    <w:rsid w:val="00AB79F1"/>
    <w:rsid w:val="00AC2348"/>
    <w:rsid w:val="00AC3EDB"/>
    <w:rsid w:val="00AD144B"/>
    <w:rsid w:val="00AD390E"/>
    <w:rsid w:val="00AD570D"/>
    <w:rsid w:val="00AD64B3"/>
    <w:rsid w:val="00AE119C"/>
    <w:rsid w:val="00AE3444"/>
    <w:rsid w:val="00AE7868"/>
    <w:rsid w:val="00AF0407"/>
    <w:rsid w:val="00AF065F"/>
    <w:rsid w:val="00AF1CC0"/>
    <w:rsid w:val="00AF3858"/>
    <w:rsid w:val="00AF5655"/>
    <w:rsid w:val="00B00AEC"/>
    <w:rsid w:val="00B04101"/>
    <w:rsid w:val="00B05554"/>
    <w:rsid w:val="00B06BE1"/>
    <w:rsid w:val="00B127B6"/>
    <w:rsid w:val="00B159D4"/>
    <w:rsid w:val="00B43CEC"/>
    <w:rsid w:val="00B57265"/>
    <w:rsid w:val="00B572DC"/>
    <w:rsid w:val="00B62783"/>
    <w:rsid w:val="00B655CF"/>
    <w:rsid w:val="00B665D2"/>
    <w:rsid w:val="00B6681C"/>
    <w:rsid w:val="00B73C6C"/>
    <w:rsid w:val="00B76B98"/>
    <w:rsid w:val="00B77DE3"/>
    <w:rsid w:val="00B8446C"/>
    <w:rsid w:val="00B93D12"/>
    <w:rsid w:val="00B95BAE"/>
    <w:rsid w:val="00B961FE"/>
    <w:rsid w:val="00B97D8E"/>
    <w:rsid w:val="00BA51B0"/>
    <w:rsid w:val="00BA5F05"/>
    <w:rsid w:val="00BB14B5"/>
    <w:rsid w:val="00BB7240"/>
    <w:rsid w:val="00BB7B8C"/>
    <w:rsid w:val="00BB7CAF"/>
    <w:rsid w:val="00BC7BB0"/>
    <w:rsid w:val="00BD209B"/>
    <w:rsid w:val="00BD299D"/>
    <w:rsid w:val="00BD352D"/>
    <w:rsid w:val="00BD3B83"/>
    <w:rsid w:val="00BD6404"/>
    <w:rsid w:val="00BE1F34"/>
    <w:rsid w:val="00BE67B9"/>
    <w:rsid w:val="00BE7FF4"/>
    <w:rsid w:val="00BF0511"/>
    <w:rsid w:val="00BF2692"/>
    <w:rsid w:val="00BF7196"/>
    <w:rsid w:val="00C0095C"/>
    <w:rsid w:val="00C04098"/>
    <w:rsid w:val="00C04401"/>
    <w:rsid w:val="00C11DEE"/>
    <w:rsid w:val="00C17E6A"/>
    <w:rsid w:val="00C2010C"/>
    <w:rsid w:val="00C20B1F"/>
    <w:rsid w:val="00C340E5"/>
    <w:rsid w:val="00C3469C"/>
    <w:rsid w:val="00C36DE9"/>
    <w:rsid w:val="00C410D0"/>
    <w:rsid w:val="00C44312"/>
    <w:rsid w:val="00C46054"/>
    <w:rsid w:val="00C50A26"/>
    <w:rsid w:val="00C52184"/>
    <w:rsid w:val="00C64C71"/>
    <w:rsid w:val="00C65891"/>
    <w:rsid w:val="00C7225C"/>
    <w:rsid w:val="00C73715"/>
    <w:rsid w:val="00C75D0C"/>
    <w:rsid w:val="00C77DD9"/>
    <w:rsid w:val="00C81210"/>
    <w:rsid w:val="00C82648"/>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32D6"/>
    <w:rsid w:val="00D24867"/>
    <w:rsid w:val="00D3188C"/>
    <w:rsid w:val="00D37BEF"/>
    <w:rsid w:val="00D47506"/>
    <w:rsid w:val="00D47991"/>
    <w:rsid w:val="00D520E4"/>
    <w:rsid w:val="00D52759"/>
    <w:rsid w:val="00D557AB"/>
    <w:rsid w:val="00D557F9"/>
    <w:rsid w:val="00D57DFA"/>
    <w:rsid w:val="00D57F26"/>
    <w:rsid w:val="00D604B9"/>
    <w:rsid w:val="00D61D18"/>
    <w:rsid w:val="00D659C0"/>
    <w:rsid w:val="00D71F73"/>
    <w:rsid w:val="00D73ED6"/>
    <w:rsid w:val="00D80B01"/>
    <w:rsid w:val="00D83B07"/>
    <w:rsid w:val="00D86F65"/>
    <w:rsid w:val="00D9307D"/>
    <w:rsid w:val="00D93D20"/>
    <w:rsid w:val="00D94560"/>
    <w:rsid w:val="00D9484D"/>
    <w:rsid w:val="00D95DF9"/>
    <w:rsid w:val="00D95FC9"/>
    <w:rsid w:val="00D97F0C"/>
    <w:rsid w:val="00DA04B8"/>
    <w:rsid w:val="00DA3037"/>
    <w:rsid w:val="00DA7F7F"/>
    <w:rsid w:val="00DB0CF0"/>
    <w:rsid w:val="00DB61C4"/>
    <w:rsid w:val="00DB6C28"/>
    <w:rsid w:val="00DB7943"/>
    <w:rsid w:val="00DB7B8F"/>
    <w:rsid w:val="00DC2977"/>
    <w:rsid w:val="00DC428A"/>
    <w:rsid w:val="00DC611D"/>
    <w:rsid w:val="00DC78AC"/>
    <w:rsid w:val="00DD0380"/>
    <w:rsid w:val="00DD0C2C"/>
    <w:rsid w:val="00DD23BB"/>
    <w:rsid w:val="00DD395D"/>
    <w:rsid w:val="00DE3D1C"/>
    <w:rsid w:val="00DE78A9"/>
    <w:rsid w:val="00DE7B11"/>
    <w:rsid w:val="00E02975"/>
    <w:rsid w:val="00E171F7"/>
    <w:rsid w:val="00E17F9A"/>
    <w:rsid w:val="00E20A43"/>
    <w:rsid w:val="00E25DD0"/>
    <w:rsid w:val="00E312F6"/>
    <w:rsid w:val="00E323AD"/>
    <w:rsid w:val="00E34442"/>
    <w:rsid w:val="00E35C3E"/>
    <w:rsid w:val="00E36094"/>
    <w:rsid w:val="00E41C5C"/>
    <w:rsid w:val="00E4261F"/>
    <w:rsid w:val="00E433BB"/>
    <w:rsid w:val="00E46393"/>
    <w:rsid w:val="00E46A49"/>
    <w:rsid w:val="00E5094E"/>
    <w:rsid w:val="00E50A69"/>
    <w:rsid w:val="00E51791"/>
    <w:rsid w:val="00E54B6F"/>
    <w:rsid w:val="00E57B74"/>
    <w:rsid w:val="00E57C98"/>
    <w:rsid w:val="00E57E4B"/>
    <w:rsid w:val="00E603FC"/>
    <w:rsid w:val="00E608F8"/>
    <w:rsid w:val="00E63374"/>
    <w:rsid w:val="00E63ED2"/>
    <w:rsid w:val="00E74F87"/>
    <w:rsid w:val="00E824C3"/>
    <w:rsid w:val="00E83ED0"/>
    <w:rsid w:val="00E8403F"/>
    <w:rsid w:val="00E8629F"/>
    <w:rsid w:val="00E86EEA"/>
    <w:rsid w:val="00E877A1"/>
    <w:rsid w:val="00EA0B31"/>
    <w:rsid w:val="00EA23A7"/>
    <w:rsid w:val="00EA3ABC"/>
    <w:rsid w:val="00EA3B4F"/>
    <w:rsid w:val="00EA3C24"/>
    <w:rsid w:val="00EA58F3"/>
    <w:rsid w:val="00EB1661"/>
    <w:rsid w:val="00EB2377"/>
    <w:rsid w:val="00EB4292"/>
    <w:rsid w:val="00EB4346"/>
    <w:rsid w:val="00EB7A7E"/>
    <w:rsid w:val="00EC2E0A"/>
    <w:rsid w:val="00EC642B"/>
    <w:rsid w:val="00ED4B7F"/>
    <w:rsid w:val="00EE019C"/>
    <w:rsid w:val="00EE6EDC"/>
    <w:rsid w:val="00EF445F"/>
    <w:rsid w:val="00F02DF1"/>
    <w:rsid w:val="00F070AC"/>
    <w:rsid w:val="00F072D8"/>
    <w:rsid w:val="00F10B3C"/>
    <w:rsid w:val="00F11010"/>
    <w:rsid w:val="00F1254B"/>
    <w:rsid w:val="00F26283"/>
    <w:rsid w:val="00F268D5"/>
    <w:rsid w:val="00F27A27"/>
    <w:rsid w:val="00F326B0"/>
    <w:rsid w:val="00F35AF4"/>
    <w:rsid w:val="00F37903"/>
    <w:rsid w:val="00F40684"/>
    <w:rsid w:val="00F42B39"/>
    <w:rsid w:val="00F44FB4"/>
    <w:rsid w:val="00F45588"/>
    <w:rsid w:val="00F50520"/>
    <w:rsid w:val="00F517AA"/>
    <w:rsid w:val="00F52890"/>
    <w:rsid w:val="00F54014"/>
    <w:rsid w:val="00F65582"/>
    <w:rsid w:val="00F66574"/>
    <w:rsid w:val="00F7125E"/>
    <w:rsid w:val="00F76AD6"/>
    <w:rsid w:val="00F821D0"/>
    <w:rsid w:val="00F844DF"/>
    <w:rsid w:val="00F87CDD"/>
    <w:rsid w:val="00F90813"/>
    <w:rsid w:val="00F9159A"/>
    <w:rsid w:val="00F933F0"/>
    <w:rsid w:val="00F9382B"/>
    <w:rsid w:val="00F94715"/>
    <w:rsid w:val="00FA009C"/>
    <w:rsid w:val="00FA1774"/>
    <w:rsid w:val="00FA2A02"/>
    <w:rsid w:val="00FA63CF"/>
    <w:rsid w:val="00FA748B"/>
    <w:rsid w:val="00FB3FFB"/>
    <w:rsid w:val="00FB4042"/>
    <w:rsid w:val="00FB4C33"/>
    <w:rsid w:val="00FB4D0E"/>
    <w:rsid w:val="00FC051F"/>
    <w:rsid w:val="00FC44D0"/>
    <w:rsid w:val="00FC5F28"/>
    <w:rsid w:val="00FC62A4"/>
    <w:rsid w:val="00FC6C23"/>
    <w:rsid w:val="00FD520B"/>
    <w:rsid w:val="00FE1D29"/>
    <w:rsid w:val="00FE21A4"/>
    <w:rsid w:val="00FF1FCB"/>
    <w:rsid w:val="00FF22FE"/>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 w:type="paragraph" w:styleId="NormalWeb">
    <w:name w:val="Normal (Web)"/>
    <w:basedOn w:val="Normal"/>
    <w:uiPriority w:val="99"/>
    <w:unhideWhenUsed/>
    <w:rsid w:val="008F7427"/>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289359016">
      <w:bodyDiv w:val="1"/>
      <w:marLeft w:val="0"/>
      <w:marRight w:val="0"/>
      <w:marTop w:val="0"/>
      <w:marBottom w:val="0"/>
      <w:divBdr>
        <w:top w:val="none" w:sz="0" w:space="0" w:color="auto"/>
        <w:left w:val="none" w:sz="0" w:space="0" w:color="auto"/>
        <w:bottom w:val="none" w:sz="0" w:space="0" w:color="auto"/>
        <w:right w:val="none" w:sz="0" w:space="0" w:color="auto"/>
      </w:divBdr>
    </w:div>
    <w:div w:id="341051829">
      <w:bodyDiv w:val="1"/>
      <w:marLeft w:val="0"/>
      <w:marRight w:val="0"/>
      <w:marTop w:val="0"/>
      <w:marBottom w:val="0"/>
      <w:divBdr>
        <w:top w:val="none" w:sz="0" w:space="0" w:color="auto"/>
        <w:left w:val="none" w:sz="0" w:space="0" w:color="auto"/>
        <w:bottom w:val="none" w:sz="0" w:space="0" w:color="auto"/>
        <w:right w:val="none" w:sz="0" w:space="0" w:color="auto"/>
      </w:divBdr>
    </w:div>
    <w:div w:id="418596169">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21866585">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61666612">
      <w:bodyDiv w:val="1"/>
      <w:marLeft w:val="0"/>
      <w:marRight w:val="0"/>
      <w:marTop w:val="0"/>
      <w:marBottom w:val="0"/>
      <w:divBdr>
        <w:top w:val="none" w:sz="0" w:space="0" w:color="auto"/>
        <w:left w:val="none" w:sz="0" w:space="0" w:color="auto"/>
        <w:bottom w:val="none" w:sz="0" w:space="0" w:color="auto"/>
        <w:right w:val="none" w:sz="0" w:space="0" w:color="auto"/>
      </w:divBdr>
      <w:divsChild>
        <w:div w:id="1141384020">
          <w:marLeft w:val="547"/>
          <w:marRight w:val="0"/>
          <w:marTop w:val="96"/>
          <w:marBottom w:val="0"/>
          <w:divBdr>
            <w:top w:val="none" w:sz="0" w:space="0" w:color="auto"/>
            <w:left w:val="none" w:sz="0" w:space="0" w:color="auto"/>
            <w:bottom w:val="none" w:sz="0" w:space="0" w:color="auto"/>
            <w:right w:val="none" w:sz="0" w:space="0" w:color="auto"/>
          </w:divBdr>
        </w:div>
        <w:div w:id="457257646">
          <w:marLeft w:val="547"/>
          <w:marRight w:val="0"/>
          <w:marTop w:val="96"/>
          <w:marBottom w:val="0"/>
          <w:divBdr>
            <w:top w:val="none" w:sz="0" w:space="0" w:color="auto"/>
            <w:left w:val="none" w:sz="0" w:space="0" w:color="auto"/>
            <w:bottom w:val="none" w:sz="0" w:space="0" w:color="auto"/>
            <w:right w:val="none" w:sz="0" w:space="0" w:color="auto"/>
          </w:divBdr>
        </w:div>
        <w:div w:id="1619601031">
          <w:marLeft w:val="1166"/>
          <w:marRight w:val="0"/>
          <w:marTop w:val="86"/>
          <w:marBottom w:val="0"/>
          <w:divBdr>
            <w:top w:val="none" w:sz="0" w:space="0" w:color="auto"/>
            <w:left w:val="none" w:sz="0" w:space="0" w:color="auto"/>
            <w:bottom w:val="none" w:sz="0" w:space="0" w:color="auto"/>
            <w:right w:val="none" w:sz="0" w:space="0" w:color="auto"/>
          </w:divBdr>
        </w:div>
        <w:div w:id="1218736917">
          <w:marLeft w:val="1166"/>
          <w:marRight w:val="0"/>
          <w:marTop w:val="86"/>
          <w:marBottom w:val="0"/>
          <w:divBdr>
            <w:top w:val="none" w:sz="0" w:space="0" w:color="auto"/>
            <w:left w:val="none" w:sz="0" w:space="0" w:color="auto"/>
            <w:bottom w:val="none" w:sz="0" w:space="0" w:color="auto"/>
            <w:right w:val="none" w:sz="0" w:space="0" w:color="auto"/>
          </w:divBdr>
        </w:div>
      </w:divsChild>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019968761">
      <w:bodyDiv w:val="1"/>
      <w:marLeft w:val="0"/>
      <w:marRight w:val="0"/>
      <w:marTop w:val="0"/>
      <w:marBottom w:val="0"/>
      <w:divBdr>
        <w:top w:val="none" w:sz="0" w:space="0" w:color="auto"/>
        <w:left w:val="none" w:sz="0" w:space="0" w:color="auto"/>
        <w:bottom w:val="none" w:sz="0" w:space="0" w:color="auto"/>
        <w:right w:val="none" w:sz="0" w:space="0" w:color="auto"/>
      </w:divBdr>
      <w:divsChild>
        <w:div w:id="114909864">
          <w:marLeft w:val="547"/>
          <w:marRight w:val="0"/>
          <w:marTop w:val="115"/>
          <w:marBottom w:val="0"/>
          <w:divBdr>
            <w:top w:val="none" w:sz="0" w:space="0" w:color="auto"/>
            <w:left w:val="none" w:sz="0" w:space="0" w:color="auto"/>
            <w:bottom w:val="none" w:sz="0" w:space="0" w:color="auto"/>
            <w:right w:val="none" w:sz="0" w:space="0" w:color="auto"/>
          </w:divBdr>
        </w:div>
        <w:div w:id="1816987938">
          <w:marLeft w:val="547"/>
          <w:marRight w:val="0"/>
          <w:marTop w:val="115"/>
          <w:marBottom w:val="0"/>
          <w:divBdr>
            <w:top w:val="none" w:sz="0" w:space="0" w:color="auto"/>
            <w:left w:val="none" w:sz="0" w:space="0" w:color="auto"/>
            <w:bottom w:val="none" w:sz="0" w:space="0" w:color="auto"/>
            <w:right w:val="none" w:sz="0" w:space="0" w:color="auto"/>
          </w:divBdr>
        </w:div>
        <w:div w:id="466049625">
          <w:marLeft w:val="547"/>
          <w:marRight w:val="0"/>
          <w:marTop w:val="115"/>
          <w:marBottom w:val="0"/>
          <w:divBdr>
            <w:top w:val="none" w:sz="0" w:space="0" w:color="auto"/>
            <w:left w:val="none" w:sz="0" w:space="0" w:color="auto"/>
            <w:bottom w:val="none" w:sz="0" w:space="0" w:color="auto"/>
            <w:right w:val="none" w:sz="0" w:space="0" w:color="auto"/>
          </w:divBdr>
        </w:div>
      </w:divsChild>
    </w:div>
    <w:div w:id="10258609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3081042">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14074063">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313213447">
      <w:bodyDiv w:val="1"/>
      <w:marLeft w:val="0"/>
      <w:marRight w:val="0"/>
      <w:marTop w:val="0"/>
      <w:marBottom w:val="0"/>
      <w:divBdr>
        <w:top w:val="none" w:sz="0" w:space="0" w:color="auto"/>
        <w:left w:val="none" w:sz="0" w:space="0" w:color="auto"/>
        <w:bottom w:val="none" w:sz="0" w:space="0" w:color="auto"/>
        <w:right w:val="none" w:sz="0" w:space="0" w:color="auto"/>
      </w:divBdr>
    </w:div>
    <w:div w:id="1384452040">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8681009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69C60-C0FA-4AD0-AE37-7C654BD4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2021-01-15T19:45:00Z</dcterms:created>
  <dcterms:modified xsi:type="dcterms:W3CDTF">2021-01-15T20:48:00Z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2f280fd5-270a-47dc-8d63-26946af8b472</vt:lpwstr>
  </property>
  <property fmtid="{D5CDD505-2E9C-101B-9397-08002B2CF9AE}" pid="7" name="CTP_TimeStamp">
    <vt:lpwstr>2020-08-07 08:50:35Z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